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509" w:rsidRDefault="00482509" w:rsidP="00482509">
      <w:pPr>
        <w:pStyle w:val="a3"/>
        <w:shd w:val="clear" w:color="auto" w:fill="FFFFFF"/>
        <w:spacing w:before="120" w:beforeAutospacing="0" w:after="120" w:afterAutospacing="0"/>
        <w:rPr>
          <w:rFonts w:ascii="Arial" w:hAnsi="Arial" w:cs="Arial"/>
          <w:color w:val="202122"/>
          <w:sz w:val="21"/>
          <w:szCs w:val="21"/>
        </w:rPr>
      </w:pPr>
      <w:bookmarkStart w:id="0" w:name="_GoBack"/>
      <w:bookmarkEnd w:id="0"/>
      <w:r>
        <w:rPr>
          <w:rFonts w:ascii="Arial" w:hAnsi="Arial" w:cs="Arial"/>
          <w:b/>
          <w:bCs/>
          <w:color w:val="202122"/>
          <w:sz w:val="21"/>
          <w:szCs w:val="21"/>
        </w:rPr>
        <w:t>TCP</w:t>
      </w:r>
      <w:r>
        <w:rPr>
          <w:rFonts w:ascii="Arial" w:hAnsi="Arial" w:cs="Arial"/>
          <w:color w:val="202122"/>
          <w:sz w:val="21"/>
          <w:szCs w:val="21"/>
        </w:rPr>
        <w:t> (</w:t>
      </w:r>
      <w:hyperlink r:id="rId6" w:tooltip="Английский язык" w:history="1">
        <w:r>
          <w:rPr>
            <w:rStyle w:val="a4"/>
            <w:rFonts w:ascii="Arial" w:hAnsi="Arial" w:cs="Arial"/>
            <w:color w:val="0645AD"/>
            <w:sz w:val="21"/>
            <w:szCs w:val="21"/>
          </w:rPr>
          <w:t>англ.</w:t>
        </w:r>
      </w:hyperlink>
      <w:r>
        <w:rPr>
          <w:rFonts w:ascii="Arial" w:hAnsi="Arial" w:cs="Arial"/>
          <w:color w:val="202122"/>
          <w:sz w:val="21"/>
          <w:szCs w:val="21"/>
        </w:rPr>
        <w:t> </w:t>
      </w:r>
      <w:r>
        <w:rPr>
          <w:rFonts w:ascii="Arial" w:hAnsi="Arial" w:cs="Arial"/>
          <w:i/>
          <w:iCs/>
          <w:color w:val="202122"/>
          <w:sz w:val="21"/>
          <w:szCs w:val="21"/>
          <w:lang w:val="en"/>
        </w:rPr>
        <w:t>Transmission</w:t>
      </w:r>
      <w:r w:rsidRPr="00482509">
        <w:rPr>
          <w:rFonts w:ascii="Arial" w:hAnsi="Arial" w:cs="Arial"/>
          <w:i/>
          <w:iCs/>
          <w:color w:val="202122"/>
          <w:sz w:val="21"/>
          <w:szCs w:val="21"/>
        </w:rPr>
        <w:t xml:space="preserve"> </w:t>
      </w:r>
      <w:r>
        <w:rPr>
          <w:rFonts w:ascii="Arial" w:hAnsi="Arial" w:cs="Arial"/>
          <w:i/>
          <w:iCs/>
          <w:color w:val="202122"/>
          <w:sz w:val="21"/>
          <w:szCs w:val="21"/>
          <w:lang w:val="en"/>
        </w:rPr>
        <w:t>Control</w:t>
      </w:r>
      <w:r w:rsidRPr="00482509">
        <w:rPr>
          <w:rFonts w:ascii="Arial" w:hAnsi="Arial" w:cs="Arial"/>
          <w:i/>
          <w:iCs/>
          <w:color w:val="202122"/>
          <w:sz w:val="21"/>
          <w:szCs w:val="21"/>
        </w:rPr>
        <w:t xml:space="preserve"> </w:t>
      </w:r>
      <w:r>
        <w:rPr>
          <w:rFonts w:ascii="Arial" w:hAnsi="Arial" w:cs="Arial"/>
          <w:i/>
          <w:iCs/>
          <w:color w:val="202122"/>
          <w:sz w:val="21"/>
          <w:szCs w:val="21"/>
          <w:lang w:val="en"/>
        </w:rPr>
        <w:t>Protocol</w:t>
      </w:r>
      <w:r>
        <w:rPr>
          <w:rFonts w:ascii="Arial" w:hAnsi="Arial" w:cs="Arial"/>
          <w:color w:val="202122"/>
          <w:sz w:val="21"/>
          <w:szCs w:val="21"/>
        </w:rPr>
        <w:t> — протокол управления передачей) — один из основных </w:t>
      </w:r>
      <w:hyperlink r:id="rId7" w:tooltip="Протокол передачи данных" w:history="1">
        <w:r>
          <w:rPr>
            <w:rStyle w:val="a4"/>
            <w:rFonts w:ascii="Arial" w:hAnsi="Arial" w:cs="Arial"/>
            <w:color w:val="0645AD"/>
            <w:sz w:val="21"/>
            <w:szCs w:val="21"/>
          </w:rPr>
          <w:t>протоколов передачи данных</w:t>
        </w:r>
      </w:hyperlink>
      <w:r>
        <w:rPr>
          <w:rFonts w:ascii="Arial" w:hAnsi="Arial" w:cs="Arial"/>
          <w:color w:val="202122"/>
          <w:sz w:val="21"/>
          <w:szCs w:val="21"/>
        </w:rPr>
        <w:t> интернета. Предназначен для управления </w:t>
      </w:r>
      <w:hyperlink r:id="rId8" w:tooltip="Передача данных" w:history="1">
        <w:r>
          <w:rPr>
            <w:rStyle w:val="a4"/>
            <w:rFonts w:ascii="Arial" w:hAnsi="Arial" w:cs="Arial"/>
            <w:color w:val="0645AD"/>
            <w:sz w:val="21"/>
            <w:szCs w:val="21"/>
          </w:rPr>
          <w:t>передачей данных интернета</w:t>
        </w:r>
      </w:hyperlink>
      <w:r>
        <w:rPr>
          <w:rFonts w:ascii="Arial" w:hAnsi="Arial" w:cs="Arial"/>
          <w:color w:val="202122"/>
          <w:sz w:val="21"/>
          <w:szCs w:val="21"/>
        </w:rPr>
        <w:t>. Пакеты в TCP называются </w:t>
      </w:r>
      <w:r>
        <w:rPr>
          <w:rFonts w:ascii="Arial" w:hAnsi="Arial" w:cs="Arial"/>
          <w:i/>
          <w:iCs/>
          <w:color w:val="202122"/>
          <w:sz w:val="21"/>
          <w:szCs w:val="21"/>
        </w:rPr>
        <w:t>сегментами</w:t>
      </w:r>
      <w:r>
        <w:rPr>
          <w:rFonts w:ascii="Arial" w:hAnsi="Arial" w:cs="Arial"/>
          <w:b/>
          <w:bCs/>
          <w:color w:val="202122"/>
          <w:sz w:val="21"/>
          <w:szCs w:val="21"/>
        </w:rPr>
        <w:t>.</w:t>
      </w:r>
    </w:p>
    <w:p w:rsidR="00482509" w:rsidRDefault="00482509" w:rsidP="00482509">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В стеке протоколов </w:t>
      </w:r>
      <w:hyperlink r:id="rId9" w:tooltip="TCP/IP" w:history="1">
        <w:r>
          <w:rPr>
            <w:rStyle w:val="a4"/>
            <w:rFonts w:ascii="Arial" w:hAnsi="Arial" w:cs="Arial"/>
            <w:color w:val="0645AD"/>
            <w:sz w:val="21"/>
            <w:szCs w:val="21"/>
          </w:rPr>
          <w:t>TCP/IP</w:t>
        </w:r>
      </w:hyperlink>
      <w:r>
        <w:rPr>
          <w:rFonts w:ascii="Arial" w:hAnsi="Arial" w:cs="Arial"/>
          <w:color w:val="202122"/>
          <w:sz w:val="21"/>
          <w:szCs w:val="21"/>
        </w:rPr>
        <w:t> выполняет функции </w:t>
      </w:r>
      <w:hyperlink r:id="rId10" w:tooltip="Транспортный уровень" w:history="1">
        <w:r>
          <w:rPr>
            <w:rStyle w:val="a4"/>
            <w:rFonts w:ascii="Arial" w:hAnsi="Arial" w:cs="Arial"/>
            <w:color w:val="0645AD"/>
            <w:sz w:val="21"/>
            <w:szCs w:val="21"/>
          </w:rPr>
          <w:t>транспортного уровня</w:t>
        </w:r>
      </w:hyperlink>
      <w:r>
        <w:rPr>
          <w:rFonts w:ascii="Arial" w:hAnsi="Arial" w:cs="Arial"/>
          <w:color w:val="202122"/>
          <w:sz w:val="21"/>
          <w:szCs w:val="21"/>
        </w:rPr>
        <w:t> </w:t>
      </w:r>
      <w:hyperlink r:id="rId11" w:tooltip="Сетевая модель OSI" w:history="1">
        <w:r>
          <w:rPr>
            <w:rStyle w:val="a4"/>
            <w:rFonts w:ascii="Arial" w:hAnsi="Arial" w:cs="Arial"/>
            <w:color w:val="0645AD"/>
            <w:sz w:val="21"/>
            <w:szCs w:val="21"/>
          </w:rPr>
          <w:t>модели OSI</w:t>
        </w:r>
      </w:hyperlink>
      <w:r>
        <w:rPr>
          <w:rFonts w:ascii="Arial" w:hAnsi="Arial" w:cs="Arial"/>
          <w:color w:val="202122"/>
          <w:sz w:val="21"/>
          <w:szCs w:val="21"/>
        </w:rPr>
        <w:t>.</w:t>
      </w:r>
    </w:p>
    <w:p w:rsidR="00482509" w:rsidRDefault="00482509" w:rsidP="00482509">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Механизм TCP предоставляет </w:t>
      </w:r>
      <w:hyperlink r:id="rId12" w:tooltip="Поток данных" w:history="1">
        <w:r>
          <w:rPr>
            <w:rStyle w:val="a4"/>
            <w:rFonts w:ascii="Arial" w:hAnsi="Arial" w:cs="Arial"/>
            <w:color w:val="0645AD"/>
            <w:sz w:val="21"/>
            <w:szCs w:val="21"/>
          </w:rPr>
          <w:t>поток данных</w:t>
        </w:r>
      </w:hyperlink>
      <w:r>
        <w:rPr>
          <w:rFonts w:ascii="Arial" w:hAnsi="Arial" w:cs="Arial"/>
          <w:color w:val="202122"/>
          <w:sz w:val="21"/>
          <w:szCs w:val="21"/>
        </w:rPr>
        <w:t> с предварительной установкой соединения, осуществляет повторный запрос данных в случае потери данных и устраняет дублирование при получении двух копий одного пакета, гарантируя тем самым (в отличие от </w:t>
      </w:r>
      <w:hyperlink r:id="rId13" w:tooltip="UDP" w:history="1">
        <w:r>
          <w:rPr>
            <w:rStyle w:val="a4"/>
            <w:rFonts w:ascii="Arial" w:hAnsi="Arial" w:cs="Arial"/>
            <w:color w:val="0645AD"/>
            <w:sz w:val="21"/>
            <w:szCs w:val="21"/>
          </w:rPr>
          <w:t>UDP</w:t>
        </w:r>
      </w:hyperlink>
      <w:r>
        <w:rPr>
          <w:rFonts w:ascii="Arial" w:hAnsi="Arial" w:cs="Arial"/>
          <w:color w:val="202122"/>
          <w:sz w:val="21"/>
          <w:szCs w:val="21"/>
        </w:rPr>
        <w:t>) целостность передаваемых данных и уведомление отправителя о результатах передачи.</w:t>
      </w:r>
    </w:p>
    <w:p w:rsidR="00482509" w:rsidRDefault="00482509" w:rsidP="00482509">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Реализации TCP обычно встроены в </w:t>
      </w:r>
      <w:hyperlink r:id="rId14" w:tooltip="Ядро операционной системы" w:history="1">
        <w:r>
          <w:rPr>
            <w:rStyle w:val="a4"/>
            <w:rFonts w:ascii="Arial" w:hAnsi="Arial" w:cs="Arial"/>
            <w:color w:val="0645AD"/>
            <w:sz w:val="21"/>
            <w:szCs w:val="21"/>
          </w:rPr>
          <w:t>ядра</w:t>
        </w:r>
      </w:hyperlink>
      <w:r>
        <w:rPr>
          <w:rFonts w:ascii="Arial" w:hAnsi="Arial" w:cs="Arial"/>
          <w:color w:val="202122"/>
          <w:sz w:val="21"/>
          <w:szCs w:val="21"/>
        </w:rPr>
        <w:t> </w:t>
      </w:r>
      <w:hyperlink r:id="rId15" w:tooltip="Операционная система" w:history="1">
        <w:r>
          <w:rPr>
            <w:rStyle w:val="a4"/>
            <w:rFonts w:ascii="Arial" w:hAnsi="Arial" w:cs="Arial"/>
            <w:color w:val="0645AD"/>
            <w:sz w:val="21"/>
            <w:szCs w:val="21"/>
          </w:rPr>
          <w:t>ОС</w:t>
        </w:r>
      </w:hyperlink>
      <w:r>
        <w:rPr>
          <w:rFonts w:ascii="Arial" w:hAnsi="Arial" w:cs="Arial"/>
          <w:color w:val="202122"/>
          <w:sz w:val="21"/>
          <w:szCs w:val="21"/>
        </w:rPr>
        <w:t>. Существуют реализации TCP, работающие в </w:t>
      </w:r>
      <w:hyperlink r:id="rId16" w:tooltip="Пространство пользователя" w:history="1">
        <w:r>
          <w:rPr>
            <w:rStyle w:val="a4"/>
            <w:rFonts w:ascii="Arial" w:hAnsi="Arial" w:cs="Arial"/>
            <w:color w:val="0645AD"/>
            <w:sz w:val="21"/>
            <w:szCs w:val="21"/>
          </w:rPr>
          <w:t>пространстве пользователя</w:t>
        </w:r>
      </w:hyperlink>
      <w:r>
        <w:rPr>
          <w:rFonts w:ascii="Arial" w:hAnsi="Arial" w:cs="Arial"/>
          <w:color w:val="202122"/>
          <w:sz w:val="21"/>
          <w:szCs w:val="21"/>
        </w:rPr>
        <w:t>.</w:t>
      </w:r>
    </w:p>
    <w:p w:rsidR="00482509" w:rsidRDefault="00482509" w:rsidP="00482509">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Когда осуществляется передача от компьютера к компьютеру через Интернет, TCP работает на верхнем уровне между двумя конечными системами, например, </w:t>
      </w:r>
      <w:hyperlink r:id="rId17" w:tooltip="Браузер" w:history="1">
        <w:r>
          <w:rPr>
            <w:rStyle w:val="a4"/>
            <w:rFonts w:ascii="Arial" w:hAnsi="Arial" w:cs="Arial"/>
            <w:color w:val="0645AD"/>
            <w:sz w:val="21"/>
            <w:szCs w:val="21"/>
          </w:rPr>
          <w:t>браузером</w:t>
        </w:r>
      </w:hyperlink>
      <w:r>
        <w:rPr>
          <w:rFonts w:ascii="Arial" w:hAnsi="Arial" w:cs="Arial"/>
          <w:color w:val="202122"/>
          <w:sz w:val="21"/>
          <w:szCs w:val="21"/>
        </w:rPr>
        <w:t> и веб-сервером. TCP осуществляет надёжную передачу потока байтов от одного процесса к другому.</w:t>
      </w:r>
    </w:p>
    <w:tbl>
      <w:tblPr>
        <w:tblW w:w="0" w:type="auto"/>
        <w:tblBorders>
          <w:top w:val="single" w:sz="6" w:space="0" w:color="A2A9B1"/>
          <w:left w:val="single" w:sz="6" w:space="0" w:color="A2A9B1"/>
          <w:bottom w:val="single" w:sz="6" w:space="0" w:color="A2A9B1"/>
          <w:right w:val="single" w:sz="6" w:space="0" w:color="A2A9B1"/>
        </w:tblBorders>
        <w:shd w:val="clear" w:color="auto" w:fill="FFFFFF"/>
        <w:tblCellMar>
          <w:top w:w="15" w:type="dxa"/>
          <w:left w:w="15" w:type="dxa"/>
          <w:bottom w:w="15" w:type="dxa"/>
          <w:right w:w="15" w:type="dxa"/>
        </w:tblCellMar>
        <w:tblLook w:val="04A0" w:firstRow="1" w:lastRow="0" w:firstColumn="1" w:lastColumn="0" w:noHBand="0" w:noVBand="1"/>
      </w:tblPr>
      <w:tblGrid>
        <w:gridCol w:w="1074"/>
        <w:gridCol w:w="1217"/>
        <w:gridCol w:w="1923"/>
        <w:gridCol w:w="1105"/>
        <w:gridCol w:w="3899"/>
      </w:tblGrid>
      <w:tr w:rsidR="00482509" w:rsidRPr="00482509" w:rsidTr="00482509">
        <w:tc>
          <w:tcPr>
            <w:tcW w:w="0" w:type="auto"/>
            <w:gridSpan w:val="5"/>
            <w:tcBorders>
              <w:top w:val="nil"/>
              <w:left w:val="nil"/>
              <w:bottom w:val="nil"/>
              <w:right w:val="nil"/>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Структура заголовка</w:t>
            </w:r>
          </w:p>
        </w:tc>
      </w:tr>
      <w:tr w:rsidR="00482509" w:rsidRPr="00482509" w:rsidTr="00482509">
        <w:tc>
          <w:tcPr>
            <w:tcW w:w="150" w:type="pct"/>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62388A" w:rsidP="00482509">
            <w:pPr>
              <w:spacing w:before="240" w:after="240"/>
              <w:jc w:val="center"/>
              <w:rPr>
                <w:rFonts w:ascii="Arial" w:eastAsia="Times New Roman" w:hAnsi="Arial" w:cs="Arial"/>
                <w:b/>
                <w:bCs/>
                <w:color w:val="202122"/>
                <w:kern w:val="0"/>
                <w:sz w:val="21"/>
                <w:szCs w:val="21"/>
                <w:lang w:eastAsia="ru-RU"/>
                <w14:ligatures w14:val="none"/>
              </w:rPr>
            </w:pPr>
            <w:hyperlink r:id="rId18" w:tooltip="Бит" w:history="1">
              <w:r w:rsidR="00482509" w:rsidRPr="00482509">
                <w:rPr>
                  <w:rFonts w:ascii="Arial" w:eastAsia="Times New Roman" w:hAnsi="Arial" w:cs="Arial"/>
                  <w:b/>
                  <w:bCs/>
                  <w:color w:val="0645AD"/>
                  <w:kern w:val="0"/>
                  <w:sz w:val="21"/>
                  <w:szCs w:val="21"/>
                  <w:u w:val="single"/>
                  <w:lang w:eastAsia="ru-RU"/>
                  <w14:ligatures w14:val="none"/>
                </w:rPr>
                <w:t>Бит</w:t>
              </w:r>
            </w:hyperlink>
          </w:p>
        </w:tc>
        <w:tc>
          <w:tcPr>
            <w:tcW w:w="600" w:type="pct"/>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0 — 3</w:t>
            </w:r>
          </w:p>
        </w:tc>
        <w:tc>
          <w:tcPr>
            <w:tcW w:w="900" w:type="pct"/>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4 — 6</w:t>
            </w:r>
          </w:p>
        </w:tc>
        <w:tc>
          <w:tcPr>
            <w:tcW w:w="900" w:type="pct"/>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7 — 15</w:t>
            </w:r>
          </w:p>
        </w:tc>
        <w:tc>
          <w:tcPr>
            <w:tcW w:w="2400" w:type="pct"/>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16 — 31</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0</w:t>
            </w:r>
          </w:p>
        </w:tc>
        <w:tc>
          <w:tcPr>
            <w:tcW w:w="0" w:type="auto"/>
            <w:gridSpan w:val="3"/>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Порт источника, </w:t>
            </w:r>
            <w:r w:rsidRPr="00482509">
              <w:rPr>
                <w:rFonts w:ascii="Arial" w:eastAsia="Times New Roman" w:hAnsi="Arial" w:cs="Arial"/>
                <w:b/>
                <w:bCs/>
                <w:color w:val="202122"/>
                <w:kern w:val="0"/>
                <w:sz w:val="21"/>
                <w:szCs w:val="21"/>
                <w:lang w:eastAsia="ru-RU"/>
                <w14:ligatures w14:val="none"/>
              </w:rPr>
              <w:t>Source Port</w:t>
            </w:r>
            <w:r w:rsidRPr="00482509">
              <w:rPr>
                <w:rFonts w:ascii="Arial" w:eastAsia="Times New Roman" w:hAnsi="Arial" w:cs="Arial"/>
                <w:color w:val="202122"/>
                <w:kern w:val="0"/>
                <w:sz w:val="21"/>
                <w:szCs w:val="21"/>
                <w:lang w:eastAsia="ru-RU"/>
                <w14:ligatures w14:val="none"/>
              </w:rPr>
              <w:t> </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Порт назначения, </w:t>
            </w:r>
            <w:r w:rsidRPr="00482509">
              <w:rPr>
                <w:rFonts w:ascii="Arial" w:eastAsia="Times New Roman" w:hAnsi="Arial" w:cs="Arial"/>
                <w:b/>
                <w:bCs/>
                <w:color w:val="202122"/>
                <w:kern w:val="0"/>
                <w:sz w:val="21"/>
                <w:szCs w:val="21"/>
                <w:lang w:eastAsia="ru-RU"/>
                <w14:ligatures w14:val="none"/>
              </w:rPr>
              <w:t>Destination Port</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32</w:t>
            </w:r>
          </w:p>
        </w:tc>
        <w:tc>
          <w:tcPr>
            <w:tcW w:w="0" w:type="auto"/>
            <w:gridSpan w:val="4"/>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Порядковый номер, </w:t>
            </w:r>
            <w:r w:rsidRPr="00482509">
              <w:rPr>
                <w:rFonts w:ascii="Arial" w:eastAsia="Times New Roman" w:hAnsi="Arial" w:cs="Arial"/>
                <w:b/>
                <w:bCs/>
                <w:color w:val="202122"/>
                <w:kern w:val="0"/>
                <w:sz w:val="21"/>
                <w:szCs w:val="21"/>
                <w:lang w:eastAsia="ru-RU"/>
                <w14:ligatures w14:val="none"/>
              </w:rPr>
              <w:t>Sequence Number (SN)</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64</w:t>
            </w:r>
          </w:p>
        </w:tc>
        <w:tc>
          <w:tcPr>
            <w:tcW w:w="0" w:type="auto"/>
            <w:gridSpan w:val="4"/>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Номер подтверждения, </w:t>
            </w:r>
            <w:r w:rsidRPr="00482509">
              <w:rPr>
                <w:rFonts w:ascii="Arial" w:eastAsia="Times New Roman" w:hAnsi="Arial" w:cs="Arial"/>
                <w:b/>
                <w:bCs/>
                <w:color w:val="202122"/>
                <w:kern w:val="0"/>
                <w:sz w:val="21"/>
                <w:szCs w:val="21"/>
                <w:lang w:eastAsia="ru-RU"/>
                <w14:ligatures w14:val="none"/>
              </w:rPr>
              <w:t>Acknowledgment Number (ACK SN)</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96</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Длина заголовка, (</w:t>
            </w:r>
            <w:r w:rsidRPr="00482509">
              <w:rPr>
                <w:rFonts w:ascii="Arial" w:eastAsia="Times New Roman" w:hAnsi="Arial" w:cs="Arial"/>
                <w:b/>
                <w:bCs/>
                <w:color w:val="202122"/>
                <w:kern w:val="0"/>
                <w:sz w:val="21"/>
                <w:szCs w:val="21"/>
                <w:lang w:eastAsia="ru-RU"/>
                <w14:ligatures w14:val="none"/>
              </w:rPr>
              <w:t>Data offset</w:t>
            </w:r>
            <w:r w:rsidRPr="00482509">
              <w:rPr>
                <w:rFonts w:ascii="Arial" w:eastAsia="Times New Roman" w:hAnsi="Arial" w:cs="Arial"/>
                <w:color w:val="202122"/>
                <w:kern w:val="0"/>
                <w:sz w:val="21"/>
                <w:szCs w:val="21"/>
                <w:lang w:eastAsia="ru-RU"/>
                <w14:ligatures w14:val="none"/>
              </w:rPr>
              <w:t>)</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Зарезервировано</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Флаги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Размер Окна, </w:t>
            </w:r>
            <w:r w:rsidRPr="00482509">
              <w:rPr>
                <w:rFonts w:ascii="Arial" w:eastAsia="Times New Roman" w:hAnsi="Arial" w:cs="Arial"/>
                <w:b/>
                <w:bCs/>
                <w:color w:val="202122"/>
                <w:kern w:val="0"/>
                <w:sz w:val="21"/>
                <w:szCs w:val="21"/>
                <w:lang w:eastAsia="ru-RU"/>
                <w14:ligatures w14:val="none"/>
              </w:rPr>
              <w:t>Window size</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128</w:t>
            </w:r>
          </w:p>
        </w:tc>
        <w:tc>
          <w:tcPr>
            <w:tcW w:w="0" w:type="auto"/>
            <w:gridSpan w:val="3"/>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Контрольная сумма, </w:t>
            </w:r>
            <w:r w:rsidRPr="00482509">
              <w:rPr>
                <w:rFonts w:ascii="Arial" w:eastAsia="Times New Roman" w:hAnsi="Arial" w:cs="Arial"/>
                <w:b/>
                <w:bCs/>
                <w:color w:val="202122"/>
                <w:kern w:val="0"/>
                <w:sz w:val="21"/>
                <w:szCs w:val="21"/>
                <w:lang w:eastAsia="ru-RU"/>
                <w14:ligatures w14:val="none"/>
              </w:rPr>
              <w:t>Checksum</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Указатель важности, </w:t>
            </w:r>
            <w:r w:rsidRPr="00482509">
              <w:rPr>
                <w:rFonts w:ascii="Arial" w:eastAsia="Times New Roman" w:hAnsi="Arial" w:cs="Arial"/>
                <w:b/>
                <w:bCs/>
                <w:color w:val="202122"/>
                <w:kern w:val="0"/>
                <w:sz w:val="21"/>
                <w:szCs w:val="21"/>
                <w:lang w:eastAsia="ru-RU"/>
                <w14:ligatures w14:val="none"/>
              </w:rPr>
              <w:t>Urgent Point</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160</w:t>
            </w:r>
          </w:p>
        </w:tc>
        <w:tc>
          <w:tcPr>
            <w:tcW w:w="0" w:type="auto"/>
            <w:gridSpan w:val="4"/>
            <w:tcBorders>
              <w:top w:val="single" w:sz="6" w:space="0" w:color="A2A9B1"/>
              <w:left w:val="single" w:sz="6" w:space="0" w:color="A2A9B1"/>
              <w:bottom w:val="single" w:sz="6" w:space="0" w:color="A2A9B1"/>
              <w:right w:val="single" w:sz="6" w:space="0" w:color="A2A9B1"/>
            </w:tcBorders>
            <w:shd w:val="clear" w:color="auto" w:fill="FFDDDD"/>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Опции (необязательное, но используется практически всегда)</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160/192+</w:t>
            </w:r>
          </w:p>
        </w:tc>
        <w:tc>
          <w:tcPr>
            <w:tcW w:w="0" w:type="auto"/>
            <w:gridSpan w:val="4"/>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Данные</w:t>
            </w:r>
          </w:p>
        </w:tc>
      </w:tr>
    </w:tbl>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Порт источника, Порт назначения</w:t>
      </w:r>
      <w:r w:rsidRPr="00482509">
        <w:rPr>
          <w:rFonts w:ascii="Arial" w:eastAsia="Times New Roman" w:hAnsi="Arial" w:cs="Arial"/>
          <w:color w:val="54595D"/>
          <w:kern w:val="0"/>
          <w:lang w:eastAsia="ru-RU"/>
          <w14:ligatures w14:val="none"/>
        </w:rPr>
        <w:t>[</w:t>
      </w:r>
      <w:hyperlink r:id="rId19"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20"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Эти 16-битные поля содержат номера </w:t>
      </w:r>
      <w:hyperlink r:id="rId21" w:tooltip="Порт (TCP/UDP)" w:history="1">
        <w:r w:rsidRPr="00482509">
          <w:rPr>
            <w:rFonts w:ascii="Arial" w:eastAsia="Times New Roman" w:hAnsi="Arial" w:cs="Arial"/>
            <w:color w:val="0645AD"/>
            <w:kern w:val="0"/>
            <w:sz w:val="21"/>
            <w:szCs w:val="21"/>
            <w:u w:val="single"/>
            <w:lang w:eastAsia="ru-RU"/>
            <w14:ligatures w14:val="none"/>
          </w:rPr>
          <w:t>портов</w:t>
        </w:r>
      </w:hyperlink>
      <w:r w:rsidRPr="00482509">
        <w:rPr>
          <w:rFonts w:ascii="Arial" w:eastAsia="Times New Roman" w:hAnsi="Arial" w:cs="Arial"/>
          <w:color w:val="202122"/>
          <w:kern w:val="0"/>
          <w:sz w:val="21"/>
          <w:szCs w:val="21"/>
          <w:lang w:eastAsia="ru-RU"/>
          <w14:ligatures w14:val="none"/>
        </w:rPr>
        <w:t> — числа, которые определяются по </w:t>
      </w:r>
      <w:hyperlink r:id="rId22" w:tooltip="Список портов TCP и UDP" w:history="1">
        <w:r w:rsidRPr="00482509">
          <w:rPr>
            <w:rFonts w:ascii="Arial" w:eastAsia="Times New Roman" w:hAnsi="Arial" w:cs="Arial"/>
            <w:color w:val="0645AD"/>
            <w:kern w:val="0"/>
            <w:sz w:val="21"/>
            <w:szCs w:val="21"/>
            <w:u w:val="single"/>
            <w:lang w:eastAsia="ru-RU"/>
            <w14:ligatures w14:val="none"/>
          </w:rPr>
          <w:t>специальному списку</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lastRenderedPageBreak/>
        <w:t>Порт источника</w:t>
      </w:r>
      <w:r w:rsidRPr="00482509">
        <w:rPr>
          <w:rFonts w:ascii="Arial" w:eastAsia="Times New Roman" w:hAnsi="Arial" w:cs="Arial"/>
          <w:color w:val="202122"/>
          <w:kern w:val="0"/>
          <w:sz w:val="21"/>
          <w:szCs w:val="21"/>
          <w:lang w:eastAsia="ru-RU"/>
          <w14:ligatures w14:val="none"/>
        </w:rPr>
        <w:t> идентифицирует приложение клиента, с которого отправлены пакеты. Ответные данные передаются клиенту на основании этого номера.</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Порт назначения</w:t>
      </w:r>
      <w:r w:rsidRPr="00482509">
        <w:rPr>
          <w:rFonts w:ascii="Arial" w:eastAsia="Times New Roman" w:hAnsi="Arial" w:cs="Arial"/>
          <w:color w:val="202122"/>
          <w:kern w:val="0"/>
          <w:sz w:val="21"/>
          <w:szCs w:val="21"/>
          <w:lang w:eastAsia="ru-RU"/>
          <w14:ligatures w14:val="none"/>
        </w:rPr>
        <w:t> идентифицирует порт, на который отправлен пакет.</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Порядковый номер</w:t>
      </w:r>
      <w:r w:rsidRPr="00482509">
        <w:rPr>
          <w:rFonts w:ascii="Arial" w:eastAsia="Times New Roman" w:hAnsi="Arial" w:cs="Arial"/>
          <w:color w:val="54595D"/>
          <w:kern w:val="0"/>
          <w:lang w:eastAsia="ru-RU"/>
          <w14:ligatures w14:val="none"/>
        </w:rPr>
        <w:t>[</w:t>
      </w:r>
      <w:hyperlink r:id="rId23"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24"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Sequence number</w:t>
      </w:r>
      <w:r w:rsidRPr="00482509">
        <w:rPr>
          <w:rFonts w:ascii="Arial" w:eastAsia="Times New Roman" w:hAnsi="Arial" w:cs="Arial"/>
          <w:color w:val="202122"/>
          <w:kern w:val="0"/>
          <w:sz w:val="21"/>
          <w:szCs w:val="21"/>
          <w:lang w:eastAsia="ru-RU"/>
          <w14:ligatures w14:val="none"/>
        </w:rPr>
        <w:t> (32 бита) — измеряется в байтах, и каждый переданный байт полезных данных (payload) увеличивает это значение на 1.</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Если установлен флаг SYN (идёт установление сессии), то поле содержит изначальный порядковый номер — ISN (Initial Sequence Number). В целях безопасности это значение генерируется случайным образом и может быть равно от 0 до 2</w:t>
      </w:r>
      <w:r w:rsidRPr="00482509">
        <w:rPr>
          <w:rFonts w:ascii="Arial" w:eastAsia="Times New Roman" w:hAnsi="Arial" w:cs="Arial"/>
          <w:color w:val="202122"/>
          <w:kern w:val="0"/>
          <w:sz w:val="17"/>
          <w:szCs w:val="17"/>
          <w:vertAlign w:val="superscript"/>
          <w:lang w:eastAsia="ru-RU"/>
          <w14:ligatures w14:val="none"/>
        </w:rPr>
        <w:t>32</w:t>
      </w:r>
      <w:r w:rsidRPr="00482509">
        <w:rPr>
          <w:rFonts w:ascii="Arial" w:eastAsia="Times New Roman" w:hAnsi="Arial" w:cs="Arial"/>
          <w:color w:val="202122"/>
          <w:kern w:val="0"/>
          <w:sz w:val="21"/>
          <w:szCs w:val="21"/>
          <w:lang w:eastAsia="ru-RU"/>
          <w14:ligatures w14:val="none"/>
        </w:rPr>
        <w:t>−1 (4294967295). Первый байт полезных данных в устанавливающейся сессии будет иметь номер ISN+1.</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противном случае, если SYN не установлен, первый байт данных, передаваемый в данном пакете, имеет этот порядковый номер.</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Поскольку поток TCP в общем случае может быть длиннее, чем число различных состояний этого поля, то все операции с порядковым номером должны выполняться по модулю 2</w:t>
      </w:r>
      <w:r w:rsidRPr="00482509">
        <w:rPr>
          <w:rFonts w:ascii="Arial" w:eastAsia="Times New Roman" w:hAnsi="Arial" w:cs="Arial"/>
          <w:color w:val="202122"/>
          <w:kern w:val="0"/>
          <w:sz w:val="17"/>
          <w:szCs w:val="17"/>
          <w:vertAlign w:val="superscript"/>
          <w:lang w:eastAsia="ru-RU"/>
          <w14:ligatures w14:val="none"/>
        </w:rPr>
        <w:t>32</w:t>
      </w:r>
      <w:r w:rsidRPr="00482509">
        <w:rPr>
          <w:rFonts w:ascii="Arial" w:eastAsia="Times New Roman" w:hAnsi="Arial" w:cs="Arial"/>
          <w:color w:val="202122"/>
          <w:kern w:val="0"/>
          <w:sz w:val="21"/>
          <w:szCs w:val="21"/>
          <w:lang w:eastAsia="ru-RU"/>
          <w14:ligatures w14:val="none"/>
        </w:rPr>
        <w:t>. Это накладывает практическое ограничение на использование TCP. Если скорость передачи коммуникационной системы такова, чтобы в течение MSL (максимального времени жизни сегмента) произошло переполнение порядкового номера, то в сети может появиться два сегмента с одинаковым номером, относящихся к разным частям потока, и приёмник получит некорректные данные.</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Номер подтверждения</w:t>
      </w:r>
      <w:r w:rsidRPr="00482509">
        <w:rPr>
          <w:rFonts w:ascii="Arial" w:eastAsia="Times New Roman" w:hAnsi="Arial" w:cs="Arial"/>
          <w:color w:val="54595D"/>
          <w:kern w:val="0"/>
          <w:lang w:eastAsia="ru-RU"/>
          <w14:ligatures w14:val="none"/>
        </w:rPr>
        <w:t>[</w:t>
      </w:r>
      <w:hyperlink r:id="rId25"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26"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Acknowledgment Number (ACK SN)</w:t>
      </w:r>
      <w:r w:rsidRPr="00482509">
        <w:rPr>
          <w:rFonts w:ascii="Arial" w:eastAsia="Times New Roman" w:hAnsi="Arial" w:cs="Arial"/>
          <w:color w:val="202122"/>
          <w:kern w:val="0"/>
          <w:sz w:val="21"/>
          <w:szCs w:val="21"/>
          <w:lang w:eastAsia="ru-RU"/>
          <w14:ligatures w14:val="none"/>
        </w:rPr>
        <w:t> (32 бита) — если установлен флаг ACK, то это поле содержит порядковый номер октета, который отправитель данного сегмента желает получить. Это означает, что все предыдущие октеты (с номерами от ISN+1 до ACK-1 включительно) были успешно получены.</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Каждая сторона подсчитывает свой Sequence number для переданных данных и отдельно Acknowledgement number для полученных данных. Sequence number каждой из сторон соответствует Acknowledgement number другой стороны.</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Длина заголовка (смещение данных)</w:t>
      </w:r>
      <w:r w:rsidRPr="00482509">
        <w:rPr>
          <w:rFonts w:ascii="Arial" w:eastAsia="Times New Roman" w:hAnsi="Arial" w:cs="Arial"/>
          <w:color w:val="54595D"/>
          <w:kern w:val="0"/>
          <w:lang w:eastAsia="ru-RU"/>
          <w14:ligatures w14:val="none"/>
        </w:rPr>
        <w:t>[</w:t>
      </w:r>
      <w:hyperlink r:id="rId27"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28"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Длина заголовка (Data offset) занимает 4 бита и указывает значение длины заголовка, измеренное в 32-битовых </w:t>
      </w:r>
      <w:hyperlink r:id="rId29" w:tooltip="Машинное слово" w:history="1">
        <w:r w:rsidRPr="00482509">
          <w:rPr>
            <w:rFonts w:ascii="Arial" w:eastAsia="Times New Roman" w:hAnsi="Arial" w:cs="Arial"/>
            <w:color w:val="0645AD"/>
            <w:kern w:val="0"/>
            <w:sz w:val="21"/>
            <w:szCs w:val="21"/>
            <w:u w:val="single"/>
            <w:lang w:eastAsia="ru-RU"/>
            <w14:ligatures w14:val="none"/>
          </w:rPr>
          <w:t>словах</w:t>
        </w:r>
      </w:hyperlink>
      <w:r w:rsidRPr="00482509">
        <w:rPr>
          <w:rFonts w:ascii="Arial" w:eastAsia="Times New Roman" w:hAnsi="Arial" w:cs="Arial"/>
          <w:color w:val="202122"/>
          <w:kern w:val="0"/>
          <w:sz w:val="21"/>
          <w:szCs w:val="21"/>
          <w:lang w:eastAsia="ru-RU"/>
          <w14:ligatures w14:val="none"/>
        </w:rPr>
        <w:t>. Минимальный размер составляет 20 байт (пять 32-битовых </w:t>
      </w:r>
      <w:hyperlink r:id="rId30" w:tooltip="Машинное слово" w:history="1">
        <w:r w:rsidRPr="00482509">
          <w:rPr>
            <w:rFonts w:ascii="Arial" w:eastAsia="Times New Roman" w:hAnsi="Arial" w:cs="Arial"/>
            <w:color w:val="0645AD"/>
            <w:kern w:val="0"/>
            <w:sz w:val="21"/>
            <w:szCs w:val="21"/>
            <w:u w:val="single"/>
            <w:lang w:eastAsia="ru-RU"/>
            <w14:ligatures w14:val="none"/>
          </w:rPr>
          <w:t>слов</w:t>
        </w:r>
      </w:hyperlink>
      <w:r w:rsidRPr="00482509">
        <w:rPr>
          <w:rFonts w:ascii="Arial" w:eastAsia="Times New Roman" w:hAnsi="Arial" w:cs="Arial"/>
          <w:color w:val="202122"/>
          <w:kern w:val="0"/>
          <w:sz w:val="21"/>
          <w:szCs w:val="21"/>
          <w:lang w:eastAsia="ru-RU"/>
          <w14:ligatures w14:val="none"/>
        </w:rPr>
        <w:t>), а максимальный — 60 байт (пятнадцать 32-битовых </w:t>
      </w:r>
      <w:hyperlink r:id="rId31" w:tooltip="Машинное слово" w:history="1">
        <w:r w:rsidRPr="00482509">
          <w:rPr>
            <w:rFonts w:ascii="Arial" w:eastAsia="Times New Roman" w:hAnsi="Arial" w:cs="Arial"/>
            <w:color w:val="0645AD"/>
            <w:kern w:val="0"/>
            <w:sz w:val="21"/>
            <w:szCs w:val="21"/>
            <w:u w:val="single"/>
            <w:lang w:eastAsia="ru-RU"/>
            <w14:ligatures w14:val="none"/>
          </w:rPr>
          <w:t>слов</w:t>
        </w:r>
      </w:hyperlink>
      <w:r w:rsidRPr="00482509">
        <w:rPr>
          <w:rFonts w:ascii="Arial" w:eastAsia="Times New Roman" w:hAnsi="Arial" w:cs="Arial"/>
          <w:color w:val="202122"/>
          <w:kern w:val="0"/>
          <w:sz w:val="21"/>
          <w:szCs w:val="21"/>
          <w:lang w:eastAsia="ru-RU"/>
          <w14:ligatures w14:val="none"/>
        </w:rPr>
        <w:t>). Длина заголовка определяет смещение полезных данных относительно начала сегмента. Например, Data offset равное 1111</w:t>
      </w:r>
      <w:r w:rsidRPr="00482509">
        <w:rPr>
          <w:rFonts w:ascii="Arial" w:eastAsia="Times New Roman" w:hAnsi="Arial" w:cs="Arial"/>
          <w:color w:val="202122"/>
          <w:kern w:val="0"/>
          <w:sz w:val="17"/>
          <w:szCs w:val="17"/>
          <w:vertAlign w:val="subscript"/>
          <w:lang w:eastAsia="ru-RU"/>
          <w14:ligatures w14:val="none"/>
        </w:rPr>
        <w:t>2</w:t>
      </w:r>
      <w:r w:rsidRPr="00482509">
        <w:rPr>
          <w:rFonts w:ascii="Arial" w:eastAsia="Times New Roman" w:hAnsi="Arial" w:cs="Arial"/>
          <w:color w:val="202122"/>
          <w:kern w:val="0"/>
          <w:sz w:val="21"/>
          <w:szCs w:val="21"/>
          <w:lang w:eastAsia="ru-RU"/>
          <w14:ligatures w14:val="none"/>
        </w:rPr>
        <w:t> говорит о том, что заголовок занимает пятнадцать 32-битных </w:t>
      </w:r>
      <w:hyperlink r:id="rId32" w:tooltip="Машинное слово" w:history="1">
        <w:r w:rsidRPr="00482509">
          <w:rPr>
            <w:rFonts w:ascii="Arial" w:eastAsia="Times New Roman" w:hAnsi="Arial" w:cs="Arial"/>
            <w:color w:val="0645AD"/>
            <w:kern w:val="0"/>
            <w:sz w:val="21"/>
            <w:szCs w:val="21"/>
            <w:u w:val="single"/>
            <w:lang w:eastAsia="ru-RU"/>
            <w14:ligatures w14:val="none"/>
          </w:rPr>
          <w:t>слова</w:t>
        </w:r>
      </w:hyperlink>
      <w:r w:rsidRPr="00482509">
        <w:rPr>
          <w:rFonts w:ascii="Arial" w:eastAsia="Times New Roman" w:hAnsi="Arial" w:cs="Arial"/>
          <w:color w:val="202122"/>
          <w:kern w:val="0"/>
          <w:sz w:val="21"/>
          <w:szCs w:val="21"/>
          <w:lang w:eastAsia="ru-RU"/>
          <w14:ligatures w14:val="none"/>
        </w:rPr>
        <w:t> (15 строк*32 бита в каждой строке/8 бит = 60 байт).</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Зарезервировано</w:t>
      </w:r>
      <w:r w:rsidRPr="00482509">
        <w:rPr>
          <w:rFonts w:ascii="Arial" w:eastAsia="Times New Roman" w:hAnsi="Arial" w:cs="Arial"/>
          <w:color w:val="54595D"/>
          <w:kern w:val="0"/>
          <w:lang w:eastAsia="ru-RU"/>
          <w14:ligatures w14:val="none"/>
        </w:rPr>
        <w:t>[</w:t>
      </w:r>
      <w:hyperlink r:id="rId33"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34"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Зарезервировано (3 бита) для будущего использования и должно устанавливаться в ноль.</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Флаги (управляющие биты)</w:t>
      </w:r>
      <w:r w:rsidRPr="00482509">
        <w:rPr>
          <w:rFonts w:ascii="Arial" w:eastAsia="Times New Roman" w:hAnsi="Arial" w:cs="Arial"/>
          <w:color w:val="54595D"/>
          <w:kern w:val="0"/>
          <w:lang w:eastAsia="ru-RU"/>
          <w14:ligatures w14:val="none"/>
        </w:rPr>
        <w:t>[</w:t>
      </w:r>
      <w:hyperlink r:id="rId35"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36"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Это поле содержит 9 битовых флагов:</w:t>
      </w:r>
    </w:p>
    <w:p w:rsidR="00482509" w:rsidRPr="00482509" w:rsidRDefault="00482509" w:rsidP="00482509">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NS</w:t>
      </w:r>
      <w:r w:rsidRPr="00482509">
        <w:rPr>
          <w:rFonts w:ascii="Arial" w:eastAsia="Times New Roman" w:hAnsi="Arial" w:cs="Arial"/>
          <w:color w:val="202122"/>
          <w:kern w:val="0"/>
          <w:sz w:val="21"/>
          <w:szCs w:val="21"/>
          <w:lang w:eastAsia="ru-RU"/>
          <w14:ligatures w14:val="none"/>
        </w:rPr>
        <w:t> (ECN-nonce) — Устойчивый механизм сигнализации насыщения с помощью ECN-nonce (</w:t>
      </w:r>
      <w:hyperlink r:id="rId37" w:history="1">
        <w:r w:rsidRPr="00482509">
          <w:rPr>
            <w:rFonts w:ascii="Arial" w:eastAsia="Times New Roman" w:hAnsi="Arial" w:cs="Arial"/>
            <w:color w:val="3366BB"/>
            <w:kern w:val="0"/>
            <w:sz w:val="21"/>
            <w:szCs w:val="21"/>
            <w:u w:val="single"/>
            <w:lang w:eastAsia="ru-RU"/>
            <w14:ligatures w14:val="none"/>
          </w:rPr>
          <w:t>RFC 3540</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CWR</w:t>
      </w:r>
      <w:r w:rsidRPr="00482509">
        <w:rPr>
          <w:rFonts w:ascii="Arial" w:eastAsia="Times New Roman" w:hAnsi="Arial" w:cs="Arial"/>
          <w:color w:val="202122"/>
          <w:kern w:val="0"/>
          <w:sz w:val="21"/>
          <w:szCs w:val="21"/>
          <w:lang w:eastAsia="ru-RU"/>
          <w14:ligatures w14:val="none"/>
        </w:rPr>
        <w:t> (Congestion Window Reduced) — Поле «Окно перегрузки уменьшено» — флаг установлен отправителем, чтобы указать, что получен пакет с установленным флагом ECE (</w:t>
      </w:r>
      <w:hyperlink r:id="rId38" w:history="1">
        <w:r w:rsidRPr="00482509">
          <w:rPr>
            <w:rFonts w:ascii="Arial" w:eastAsia="Times New Roman" w:hAnsi="Arial" w:cs="Arial"/>
            <w:color w:val="3366BB"/>
            <w:kern w:val="0"/>
            <w:sz w:val="21"/>
            <w:szCs w:val="21"/>
            <w:u w:val="single"/>
            <w:lang w:eastAsia="ru-RU"/>
            <w14:ligatures w14:val="none"/>
          </w:rPr>
          <w:t>RFC 3168</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lastRenderedPageBreak/>
        <w:t>ECE</w:t>
      </w:r>
      <w:r w:rsidRPr="00482509">
        <w:rPr>
          <w:rFonts w:ascii="Arial" w:eastAsia="Times New Roman" w:hAnsi="Arial" w:cs="Arial"/>
          <w:color w:val="202122"/>
          <w:kern w:val="0"/>
          <w:sz w:val="21"/>
          <w:szCs w:val="21"/>
          <w:lang w:eastAsia="ru-RU"/>
          <w14:ligatures w14:val="none"/>
        </w:rPr>
        <w:t> (ECN-Echo) — Поле «Эхо ECN» — указывает, что данный узел способен на ECN (явное уведомление перегрузки) и для указания отправителю о перегрузках в сети (</w:t>
      </w:r>
      <w:hyperlink r:id="rId39" w:history="1">
        <w:r w:rsidRPr="00482509">
          <w:rPr>
            <w:rFonts w:ascii="Arial" w:eastAsia="Times New Roman" w:hAnsi="Arial" w:cs="Arial"/>
            <w:color w:val="3366BB"/>
            <w:kern w:val="0"/>
            <w:sz w:val="21"/>
            <w:szCs w:val="21"/>
            <w:u w:val="single"/>
            <w:lang w:eastAsia="ru-RU"/>
            <w14:ligatures w14:val="none"/>
          </w:rPr>
          <w:t>RFC 3168</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URG</w:t>
      </w:r>
      <w:r w:rsidRPr="00482509">
        <w:rPr>
          <w:rFonts w:ascii="Arial" w:eastAsia="Times New Roman" w:hAnsi="Arial" w:cs="Arial"/>
          <w:color w:val="202122"/>
          <w:kern w:val="0"/>
          <w:sz w:val="21"/>
          <w:szCs w:val="21"/>
          <w:lang w:eastAsia="ru-RU"/>
          <w14:ligatures w14:val="none"/>
        </w:rPr>
        <w:t> — поле </w:t>
      </w:r>
      <w:r w:rsidRPr="00482509">
        <w:rPr>
          <w:rFonts w:ascii="Arial" w:eastAsia="Times New Roman" w:hAnsi="Arial" w:cs="Arial"/>
          <w:i/>
          <w:iCs/>
          <w:color w:val="202122"/>
          <w:kern w:val="0"/>
          <w:sz w:val="21"/>
          <w:szCs w:val="21"/>
          <w:lang w:eastAsia="ru-RU"/>
          <w14:ligatures w14:val="none"/>
        </w:rPr>
        <w:t>«Указатель важности»</w:t>
      </w:r>
      <w:r w:rsidRPr="00482509">
        <w:rPr>
          <w:rFonts w:ascii="Arial" w:eastAsia="Times New Roman" w:hAnsi="Arial" w:cs="Arial"/>
          <w:color w:val="202122"/>
          <w:kern w:val="0"/>
          <w:sz w:val="21"/>
          <w:szCs w:val="21"/>
          <w:lang w:eastAsia="ru-RU"/>
          <w14:ligatures w14:val="none"/>
        </w:rPr>
        <w:t> задействовано (</w:t>
      </w:r>
      <w:hyperlink r:id="rId40"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Urgent</w:t>
      </w:r>
      <w:r w:rsidRPr="00482509">
        <w:rPr>
          <w:rFonts w:ascii="Arial" w:eastAsia="Times New Roman" w:hAnsi="Arial" w:cs="Arial"/>
          <w:i/>
          <w:iCs/>
          <w:color w:val="202122"/>
          <w:kern w:val="0"/>
          <w:sz w:val="21"/>
          <w:szCs w:val="21"/>
          <w:lang w:eastAsia="ru-RU"/>
          <w14:ligatures w14:val="none"/>
        </w:rPr>
        <w:t xml:space="preserve"> </w:t>
      </w:r>
      <w:r w:rsidRPr="00482509">
        <w:rPr>
          <w:rFonts w:ascii="Arial" w:eastAsia="Times New Roman" w:hAnsi="Arial" w:cs="Arial"/>
          <w:i/>
          <w:iCs/>
          <w:color w:val="202122"/>
          <w:kern w:val="0"/>
          <w:sz w:val="21"/>
          <w:szCs w:val="21"/>
          <w:lang w:val="en" w:eastAsia="ru-RU"/>
          <w14:ligatures w14:val="none"/>
        </w:rPr>
        <w:t>pointer</w:t>
      </w:r>
      <w:r w:rsidRPr="00482509">
        <w:rPr>
          <w:rFonts w:ascii="Arial" w:eastAsia="Times New Roman" w:hAnsi="Arial" w:cs="Arial"/>
          <w:i/>
          <w:iCs/>
          <w:color w:val="202122"/>
          <w:kern w:val="0"/>
          <w:sz w:val="21"/>
          <w:szCs w:val="21"/>
          <w:lang w:eastAsia="ru-RU"/>
          <w14:ligatures w14:val="none"/>
        </w:rPr>
        <w:t xml:space="preserve"> </w:t>
      </w:r>
      <w:r w:rsidRPr="00482509">
        <w:rPr>
          <w:rFonts w:ascii="Arial" w:eastAsia="Times New Roman" w:hAnsi="Arial" w:cs="Arial"/>
          <w:i/>
          <w:iCs/>
          <w:color w:val="202122"/>
          <w:kern w:val="0"/>
          <w:sz w:val="21"/>
          <w:szCs w:val="21"/>
          <w:lang w:val="en" w:eastAsia="ru-RU"/>
          <w14:ligatures w14:val="none"/>
        </w:rPr>
        <w:t>field</w:t>
      </w:r>
      <w:r w:rsidRPr="00482509">
        <w:rPr>
          <w:rFonts w:ascii="Arial" w:eastAsia="Times New Roman" w:hAnsi="Arial" w:cs="Arial"/>
          <w:i/>
          <w:iCs/>
          <w:color w:val="202122"/>
          <w:kern w:val="0"/>
          <w:sz w:val="21"/>
          <w:szCs w:val="21"/>
          <w:lang w:eastAsia="ru-RU"/>
          <w14:ligatures w14:val="none"/>
        </w:rPr>
        <w:t xml:space="preserve"> </w:t>
      </w:r>
      <w:r w:rsidRPr="00482509">
        <w:rPr>
          <w:rFonts w:ascii="Arial" w:eastAsia="Times New Roman" w:hAnsi="Arial" w:cs="Arial"/>
          <w:i/>
          <w:iCs/>
          <w:color w:val="202122"/>
          <w:kern w:val="0"/>
          <w:sz w:val="21"/>
          <w:szCs w:val="21"/>
          <w:lang w:val="en" w:eastAsia="ru-RU"/>
          <w14:ligatures w14:val="none"/>
        </w:rPr>
        <w:t>is</w:t>
      </w:r>
      <w:r w:rsidRPr="00482509">
        <w:rPr>
          <w:rFonts w:ascii="Arial" w:eastAsia="Times New Roman" w:hAnsi="Arial" w:cs="Arial"/>
          <w:i/>
          <w:iCs/>
          <w:color w:val="202122"/>
          <w:kern w:val="0"/>
          <w:sz w:val="21"/>
          <w:szCs w:val="21"/>
          <w:lang w:eastAsia="ru-RU"/>
          <w14:ligatures w14:val="none"/>
        </w:rPr>
        <w:t xml:space="preserve"> </w:t>
      </w:r>
      <w:r w:rsidRPr="00482509">
        <w:rPr>
          <w:rFonts w:ascii="Arial" w:eastAsia="Times New Roman" w:hAnsi="Arial" w:cs="Arial"/>
          <w:i/>
          <w:iCs/>
          <w:color w:val="202122"/>
          <w:kern w:val="0"/>
          <w:sz w:val="21"/>
          <w:szCs w:val="21"/>
          <w:lang w:val="en" w:eastAsia="ru-RU"/>
          <w14:ligatures w14:val="none"/>
        </w:rPr>
        <w:t>significant</w:t>
      </w:r>
      <w:r w:rsidRPr="00482509">
        <w:rPr>
          <w:rFonts w:ascii="Arial" w:eastAsia="Times New Roman" w:hAnsi="Arial" w:cs="Arial"/>
          <w:color w:val="202122"/>
          <w:kern w:val="0"/>
          <w:sz w:val="21"/>
          <w:szCs w:val="21"/>
          <w:lang w:eastAsia="ru-RU"/>
          <w14:ligatures w14:val="none"/>
        </w:rPr>
        <w:t>). Когда узел отправляет сегмент с URG флагом, то узел-получатель принимает его на отдельном канале.</w:t>
      </w:r>
    </w:p>
    <w:p w:rsidR="00482509" w:rsidRPr="00482509" w:rsidRDefault="00482509" w:rsidP="00482509">
      <w:pPr>
        <w:numPr>
          <w:ilvl w:val="0"/>
          <w:numId w:val="4"/>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ACK</w:t>
      </w:r>
      <w:r w:rsidRPr="00482509">
        <w:rPr>
          <w:rFonts w:ascii="Arial" w:eastAsia="Times New Roman" w:hAnsi="Arial" w:cs="Arial"/>
          <w:color w:val="202122"/>
          <w:kern w:val="0"/>
          <w:sz w:val="21"/>
          <w:szCs w:val="21"/>
          <w:lang w:eastAsia="ru-RU"/>
          <w14:ligatures w14:val="none"/>
        </w:rPr>
        <w:t> — поле </w:t>
      </w:r>
      <w:r w:rsidRPr="00482509">
        <w:rPr>
          <w:rFonts w:ascii="Arial" w:eastAsia="Times New Roman" w:hAnsi="Arial" w:cs="Arial"/>
          <w:i/>
          <w:iCs/>
          <w:color w:val="202122"/>
          <w:kern w:val="0"/>
          <w:sz w:val="21"/>
          <w:szCs w:val="21"/>
          <w:lang w:eastAsia="ru-RU"/>
          <w14:ligatures w14:val="none"/>
        </w:rPr>
        <w:t>«Номер подтверждения»</w:t>
      </w:r>
      <w:r w:rsidRPr="00482509">
        <w:rPr>
          <w:rFonts w:ascii="Arial" w:eastAsia="Times New Roman" w:hAnsi="Arial" w:cs="Arial"/>
          <w:color w:val="202122"/>
          <w:kern w:val="0"/>
          <w:sz w:val="21"/>
          <w:szCs w:val="21"/>
          <w:lang w:eastAsia="ru-RU"/>
          <w14:ligatures w14:val="none"/>
        </w:rPr>
        <w:t> задействовано (</w:t>
      </w:r>
      <w:hyperlink r:id="rId41"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Acknowledgement field is significant</w:t>
      </w:r>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numPr>
          <w:ilvl w:val="0"/>
          <w:numId w:val="4"/>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PSH</w:t>
      </w:r>
      <w:r w:rsidRPr="00482509">
        <w:rPr>
          <w:rFonts w:ascii="Arial" w:eastAsia="Times New Roman" w:hAnsi="Arial" w:cs="Arial"/>
          <w:color w:val="202122"/>
          <w:kern w:val="0"/>
          <w:sz w:val="21"/>
          <w:szCs w:val="21"/>
          <w:lang w:eastAsia="ru-RU"/>
          <w14:ligatures w14:val="none"/>
        </w:rPr>
        <w:t> — (</w:t>
      </w:r>
      <w:hyperlink r:id="rId42"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Push</w:t>
      </w:r>
      <w:r w:rsidRPr="00482509">
        <w:rPr>
          <w:rFonts w:ascii="Arial" w:eastAsia="Times New Roman" w:hAnsi="Arial" w:cs="Arial"/>
          <w:i/>
          <w:iCs/>
          <w:color w:val="202122"/>
          <w:kern w:val="0"/>
          <w:sz w:val="21"/>
          <w:szCs w:val="21"/>
          <w:lang w:eastAsia="ru-RU"/>
          <w14:ligatures w14:val="none"/>
        </w:rPr>
        <w:t xml:space="preserve"> </w:t>
      </w:r>
      <w:r w:rsidRPr="00482509">
        <w:rPr>
          <w:rFonts w:ascii="Arial" w:eastAsia="Times New Roman" w:hAnsi="Arial" w:cs="Arial"/>
          <w:i/>
          <w:iCs/>
          <w:color w:val="202122"/>
          <w:kern w:val="0"/>
          <w:sz w:val="21"/>
          <w:szCs w:val="21"/>
          <w:lang w:val="en" w:eastAsia="ru-RU"/>
          <w14:ligatures w14:val="none"/>
        </w:rPr>
        <w:t>function</w:t>
      </w:r>
      <w:r w:rsidRPr="00482509">
        <w:rPr>
          <w:rFonts w:ascii="Arial" w:eastAsia="Times New Roman" w:hAnsi="Arial" w:cs="Arial"/>
          <w:color w:val="202122"/>
          <w:kern w:val="0"/>
          <w:sz w:val="21"/>
          <w:szCs w:val="21"/>
          <w:lang w:eastAsia="ru-RU"/>
          <w14:ligatures w14:val="none"/>
        </w:rPr>
        <w:t>) инструктирует получателя протолкнуть данные, накопившиеся в приёмном буфере, в приложение пользователя. API для установки PSH флага нет. Обычно он устанавливается ядром, когда оно очищает буфер. Дело в том, что когда узел отправляет информацию, TCP сохраняет её в буфере и не передает её сразу другому узлу, ожидая, захочет ли узел-отправитель передать ещё. Такая же схема работает и у узла-получателя. Когда он получает информацию, TCP сохраняет её в буфере, чтобы не тревожить приложение из-за каждого байта полученной информации. Если узел отправляет сегмент с PSH флагом, это значит, что он отправил все, что было нужно.</w:t>
      </w:r>
    </w:p>
    <w:p w:rsidR="00482509" w:rsidRPr="00482509" w:rsidRDefault="00482509" w:rsidP="00482509">
      <w:pPr>
        <w:numPr>
          <w:ilvl w:val="0"/>
          <w:numId w:val="4"/>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RST</w:t>
      </w:r>
      <w:r w:rsidRPr="00482509">
        <w:rPr>
          <w:rFonts w:ascii="Arial" w:eastAsia="Times New Roman" w:hAnsi="Arial" w:cs="Arial"/>
          <w:color w:val="202122"/>
          <w:kern w:val="0"/>
          <w:sz w:val="21"/>
          <w:szCs w:val="21"/>
          <w:lang w:eastAsia="ru-RU"/>
          <w14:ligatures w14:val="none"/>
        </w:rPr>
        <w:t> — оборвать соединения, сбросить буфер (очистка буфера) (</w:t>
      </w:r>
      <w:hyperlink r:id="rId43"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Reset the connection</w:t>
      </w:r>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numPr>
          <w:ilvl w:val="0"/>
          <w:numId w:val="4"/>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SYN</w:t>
      </w:r>
      <w:r w:rsidRPr="00482509">
        <w:rPr>
          <w:rFonts w:ascii="Arial" w:eastAsia="Times New Roman" w:hAnsi="Arial" w:cs="Arial"/>
          <w:color w:val="202122"/>
          <w:kern w:val="0"/>
          <w:sz w:val="21"/>
          <w:szCs w:val="21"/>
          <w:lang w:eastAsia="ru-RU"/>
          <w14:ligatures w14:val="none"/>
        </w:rPr>
        <w:t> — синхронизация номеров последовательности (</w:t>
      </w:r>
      <w:hyperlink r:id="rId44"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Synchronize sequence numbers</w:t>
      </w:r>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numPr>
          <w:ilvl w:val="0"/>
          <w:numId w:val="4"/>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FIN</w:t>
      </w:r>
      <w:r w:rsidRPr="00482509">
        <w:rPr>
          <w:rFonts w:ascii="Arial" w:eastAsia="Times New Roman" w:hAnsi="Arial" w:cs="Arial"/>
          <w:color w:val="202122"/>
          <w:kern w:val="0"/>
          <w:sz w:val="21"/>
          <w:szCs w:val="21"/>
          <w:lang w:eastAsia="ru-RU"/>
          <w14:ligatures w14:val="none"/>
        </w:rPr>
        <w:t> (</w:t>
      </w:r>
      <w:hyperlink r:id="rId45"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final</w:t>
      </w:r>
      <w:r w:rsidRPr="00482509">
        <w:rPr>
          <w:rFonts w:ascii="Arial" w:eastAsia="Times New Roman" w:hAnsi="Arial" w:cs="Arial"/>
          <w:color w:val="202122"/>
          <w:kern w:val="0"/>
          <w:sz w:val="21"/>
          <w:szCs w:val="21"/>
          <w:lang w:eastAsia="ru-RU"/>
          <w14:ligatures w14:val="none"/>
        </w:rPr>
        <w:t>, бит) — флаг, будучи установлен, указывает на завершение соединения (</w:t>
      </w:r>
      <w:hyperlink r:id="rId46"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FIN bit used for connection termination</w:t>
      </w:r>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Размер окна</w:t>
      </w:r>
      <w:r w:rsidRPr="00482509">
        <w:rPr>
          <w:rFonts w:ascii="Arial" w:eastAsia="Times New Roman" w:hAnsi="Arial" w:cs="Arial"/>
          <w:color w:val="54595D"/>
          <w:kern w:val="0"/>
          <w:lang w:eastAsia="ru-RU"/>
          <w14:ligatures w14:val="none"/>
        </w:rPr>
        <w:t>[</w:t>
      </w:r>
      <w:hyperlink r:id="rId47"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48"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Window Size самостоятельно определяет количество байт данных (</w:t>
      </w:r>
      <w:hyperlink r:id="rId49" w:tooltip="Payload" w:history="1">
        <w:r w:rsidRPr="00482509">
          <w:rPr>
            <w:rFonts w:ascii="Arial" w:eastAsia="Times New Roman" w:hAnsi="Arial" w:cs="Arial"/>
            <w:color w:val="0645AD"/>
            <w:kern w:val="0"/>
            <w:sz w:val="21"/>
            <w:szCs w:val="21"/>
            <w:u w:val="single"/>
            <w:lang w:eastAsia="ru-RU"/>
            <w14:ligatures w14:val="none"/>
          </w:rPr>
          <w:t>payload</w:t>
        </w:r>
      </w:hyperlink>
      <w:r w:rsidRPr="00482509">
        <w:rPr>
          <w:rFonts w:ascii="Arial" w:eastAsia="Times New Roman" w:hAnsi="Arial" w:cs="Arial"/>
          <w:color w:val="202122"/>
          <w:kern w:val="0"/>
          <w:sz w:val="21"/>
          <w:szCs w:val="21"/>
          <w:lang w:eastAsia="ru-RU"/>
          <w14:ligatures w14:val="none"/>
        </w:rPr>
        <w:t>), после передачи которых отправитель ожидает подтверждения от получателя, что данные получены. Иначе говоря, получатель пакета располагает для приёма данных буфером длиной «размер окна» байт.</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 умолчанию размер окна измеряется в байтах, поэтому ограничен 2</w:t>
      </w:r>
      <w:r w:rsidRPr="00482509">
        <w:rPr>
          <w:rFonts w:ascii="Arial" w:eastAsia="Times New Roman" w:hAnsi="Arial" w:cs="Arial"/>
          <w:color w:val="202122"/>
          <w:kern w:val="0"/>
          <w:sz w:val="17"/>
          <w:szCs w:val="17"/>
          <w:vertAlign w:val="superscript"/>
          <w:lang w:eastAsia="ru-RU"/>
          <w14:ligatures w14:val="none"/>
        </w:rPr>
        <w:t>16</w:t>
      </w:r>
      <w:r w:rsidRPr="00482509">
        <w:rPr>
          <w:rFonts w:ascii="Arial" w:eastAsia="Times New Roman" w:hAnsi="Arial" w:cs="Arial"/>
          <w:color w:val="202122"/>
          <w:kern w:val="0"/>
          <w:sz w:val="21"/>
          <w:szCs w:val="21"/>
          <w:lang w:eastAsia="ru-RU"/>
          <w14:ligatures w14:val="none"/>
        </w:rPr>
        <w:t> (65535) байтами. Однако благодаря TCP опции Window scale option этот размер может быть увеличен до 1 Гбайта. Чтобы задействовать эту опцию, обе стороны должны согласовать это в своих SYN сегментах.</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Контрольная сумма (Checksum)</w:t>
      </w:r>
      <w:r w:rsidRPr="00482509">
        <w:rPr>
          <w:rFonts w:ascii="Arial" w:eastAsia="Times New Roman" w:hAnsi="Arial" w:cs="Arial"/>
          <w:color w:val="54595D"/>
          <w:kern w:val="0"/>
          <w:lang w:eastAsia="ru-RU"/>
          <w14:ligatures w14:val="none"/>
        </w:rPr>
        <w:t>[</w:t>
      </w:r>
      <w:hyperlink r:id="rId50"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51"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Поле контрольной суммы — это 16-битное дополнение к сумме всех 16-битных </w:t>
      </w:r>
      <w:hyperlink r:id="rId52" w:tooltip="Машинное слово" w:history="1">
        <w:r w:rsidRPr="00482509">
          <w:rPr>
            <w:rFonts w:ascii="Arial" w:eastAsia="Times New Roman" w:hAnsi="Arial" w:cs="Arial"/>
            <w:color w:val="0645AD"/>
            <w:kern w:val="0"/>
            <w:sz w:val="21"/>
            <w:szCs w:val="21"/>
            <w:u w:val="single"/>
            <w:lang w:eastAsia="ru-RU"/>
            <w14:ligatures w14:val="none"/>
          </w:rPr>
          <w:t>слов</w:t>
        </w:r>
      </w:hyperlink>
      <w:r w:rsidRPr="00482509">
        <w:rPr>
          <w:rFonts w:ascii="Arial" w:eastAsia="Times New Roman" w:hAnsi="Arial" w:cs="Arial"/>
          <w:color w:val="202122"/>
          <w:kern w:val="0"/>
          <w:sz w:val="21"/>
          <w:szCs w:val="21"/>
          <w:lang w:eastAsia="ru-RU"/>
          <w14:ligatures w14:val="none"/>
        </w:rPr>
        <w:t> заголовка (включая псевдозаголовок) и данных. Если сегмент, по которому вычисляется контрольная сумма, имеет длину не кратную 16-битам, то длина сегмента увеличивается до кратной 16-ти, за счёт дополнения к нему справа нулевых битов заполнения. Биты заполнения (0) не передаются в сообщении и служат только для расчёта контрольной суммы. При расчёте контрольной суммы значение самого поля контрольной суммы принимается равным 0.</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Указатель важности (Urgent pointer)</w:t>
      </w:r>
      <w:r w:rsidRPr="00482509">
        <w:rPr>
          <w:rFonts w:ascii="Arial" w:eastAsia="Times New Roman" w:hAnsi="Arial" w:cs="Arial"/>
          <w:color w:val="54595D"/>
          <w:kern w:val="0"/>
          <w:lang w:eastAsia="ru-RU"/>
          <w14:ligatures w14:val="none"/>
        </w:rPr>
        <w:t>[</w:t>
      </w:r>
      <w:hyperlink r:id="rId53"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54"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16-битовое значение положительного смещения от порядкового номера в данном сегменте. Это поле указывает порядковый номер октета, которым заканчиваются важные (urgent) данные. Поле принимается во внимание только для пакетов с установленным флагом URG. Используется для </w:t>
      </w:r>
      <w:hyperlink r:id="rId55" w:tooltip="Внеполосные данные" w:history="1">
        <w:r w:rsidRPr="00482509">
          <w:rPr>
            <w:rFonts w:ascii="Arial" w:eastAsia="Times New Roman" w:hAnsi="Arial" w:cs="Arial"/>
            <w:color w:val="0645AD"/>
            <w:kern w:val="0"/>
            <w:sz w:val="21"/>
            <w:szCs w:val="21"/>
            <w:u w:val="single"/>
            <w:lang w:eastAsia="ru-RU"/>
            <w14:ligatures w14:val="none"/>
          </w:rPr>
          <w:t>внеполосных данных</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Опции</w:t>
      </w:r>
      <w:r w:rsidRPr="00482509">
        <w:rPr>
          <w:rFonts w:ascii="Arial" w:eastAsia="Times New Roman" w:hAnsi="Arial" w:cs="Arial"/>
          <w:color w:val="54595D"/>
          <w:kern w:val="0"/>
          <w:lang w:eastAsia="ru-RU"/>
          <w14:ligatures w14:val="none"/>
        </w:rPr>
        <w:t>[</w:t>
      </w:r>
      <w:hyperlink r:id="rId56"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57"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 xml:space="preserve">Могут применяться в некоторых случаях для расширения протокола. Иногда используются для тестирования. На данный момент в опции практически всегда включают 2 </w:t>
      </w:r>
      <w:r w:rsidRPr="00482509">
        <w:rPr>
          <w:rFonts w:ascii="Arial" w:eastAsia="Times New Roman" w:hAnsi="Arial" w:cs="Arial"/>
          <w:color w:val="202122"/>
          <w:kern w:val="0"/>
          <w:sz w:val="21"/>
          <w:szCs w:val="21"/>
          <w:lang w:eastAsia="ru-RU"/>
          <w14:ligatures w14:val="none"/>
        </w:rPr>
        <w:lastRenderedPageBreak/>
        <w:t>байта </w:t>
      </w:r>
      <w:hyperlink r:id="rId58" w:tooltip="NOP" w:history="1">
        <w:r w:rsidRPr="00482509">
          <w:rPr>
            <w:rFonts w:ascii="Arial" w:eastAsia="Times New Roman" w:hAnsi="Arial" w:cs="Arial"/>
            <w:color w:val="0645AD"/>
            <w:kern w:val="0"/>
            <w:sz w:val="21"/>
            <w:szCs w:val="21"/>
            <w:u w:val="single"/>
            <w:lang w:eastAsia="ru-RU"/>
            <w14:ligatures w14:val="none"/>
          </w:rPr>
          <w:t>NOP</w:t>
        </w:r>
      </w:hyperlink>
      <w:r w:rsidRPr="00482509">
        <w:rPr>
          <w:rFonts w:ascii="Arial" w:eastAsia="Times New Roman" w:hAnsi="Arial" w:cs="Arial"/>
          <w:color w:val="202122"/>
          <w:kern w:val="0"/>
          <w:sz w:val="21"/>
          <w:szCs w:val="21"/>
          <w:lang w:eastAsia="ru-RU"/>
          <w14:ligatures w14:val="none"/>
        </w:rPr>
        <w:t> (в данном случае 0x01) и 10 байт, задающих </w:t>
      </w:r>
      <w:hyperlink r:id="rId59" w:tooltip="Timestamp" w:history="1">
        <w:r w:rsidRPr="00482509">
          <w:rPr>
            <w:rFonts w:ascii="Arial" w:eastAsia="Times New Roman" w:hAnsi="Arial" w:cs="Arial"/>
            <w:color w:val="0645AD"/>
            <w:kern w:val="0"/>
            <w:sz w:val="21"/>
            <w:szCs w:val="21"/>
            <w:u w:val="single"/>
            <w:lang w:eastAsia="ru-RU"/>
            <w14:ligatures w14:val="none"/>
          </w:rPr>
          <w:t>timestamps</w:t>
        </w:r>
      </w:hyperlink>
      <w:r w:rsidRPr="00482509">
        <w:rPr>
          <w:rFonts w:ascii="Arial" w:eastAsia="Times New Roman" w:hAnsi="Arial" w:cs="Arial"/>
          <w:color w:val="202122"/>
          <w:kern w:val="0"/>
          <w:sz w:val="21"/>
          <w:szCs w:val="21"/>
          <w:lang w:eastAsia="ru-RU"/>
          <w14:ligatures w14:val="none"/>
        </w:rPr>
        <w:t>. Вычислить длину поля опции можно через значение поля смещения.</w:t>
      </w:r>
    </w:p>
    <w:p w:rsidR="00482509" w:rsidRPr="00482509" w:rsidRDefault="00482509" w:rsidP="00482509">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82509">
        <w:rPr>
          <w:rFonts w:ascii="Georgia" w:eastAsia="Times New Roman" w:hAnsi="Georgia" w:cs="Times New Roman"/>
          <w:color w:val="000000"/>
          <w:kern w:val="0"/>
          <w:sz w:val="36"/>
          <w:szCs w:val="36"/>
          <w:lang w:eastAsia="ru-RU"/>
          <w14:ligatures w14:val="none"/>
        </w:rPr>
        <w:t>Механизм действия протокола</w:t>
      </w:r>
      <w:r w:rsidRPr="00482509">
        <w:rPr>
          <w:rFonts w:ascii="Arial" w:eastAsia="Times New Roman" w:hAnsi="Arial" w:cs="Arial"/>
          <w:color w:val="54595D"/>
          <w:kern w:val="0"/>
          <w:lang w:eastAsia="ru-RU"/>
          <w14:ligatures w14:val="none"/>
        </w:rPr>
        <w:t>[</w:t>
      </w:r>
      <w:hyperlink r:id="rId60"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61"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отличие от традиционной альтернативы — UDP, который может сразу же начать передачу пакетов, TCP устанавливает соединения, которые должны быть созданы перед передачей данных. TCP-соединение можно разделить на 3 стадии:</w:t>
      </w:r>
    </w:p>
    <w:p w:rsidR="00482509" w:rsidRPr="00482509" w:rsidRDefault="00482509" w:rsidP="00482509">
      <w:pPr>
        <w:numPr>
          <w:ilvl w:val="0"/>
          <w:numId w:val="5"/>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Установка соединения</w:t>
      </w:r>
    </w:p>
    <w:p w:rsidR="00482509" w:rsidRPr="00482509" w:rsidRDefault="00482509" w:rsidP="00482509">
      <w:pPr>
        <w:numPr>
          <w:ilvl w:val="0"/>
          <w:numId w:val="5"/>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Передача данных</w:t>
      </w:r>
    </w:p>
    <w:p w:rsidR="00482509" w:rsidRPr="00482509" w:rsidRDefault="00482509" w:rsidP="00482509">
      <w:pPr>
        <w:numPr>
          <w:ilvl w:val="0"/>
          <w:numId w:val="5"/>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Завершение соединения</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Состояния сеанса TCP</w:t>
      </w:r>
      <w:r w:rsidRPr="00482509">
        <w:rPr>
          <w:rFonts w:ascii="Arial" w:eastAsia="Times New Roman" w:hAnsi="Arial" w:cs="Arial"/>
          <w:color w:val="54595D"/>
          <w:kern w:val="0"/>
          <w:lang w:eastAsia="ru-RU"/>
          <w14:ligatures w14:val="none"/>
        </w:rPr>
        <w:t>[</w:t>
      </w:r>
      <w:hyperlink r:id="rId62"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63"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rPr>
          <w:rFonts w:ascii="Times New Roman" w:eastAsia="Times New Roman" w:hAnsi="Times New Roman" w:cs="Times New Roman"/>
          <w:kern w:val="0"/>
          <w:lang w:eastAsia="ru-RU"/>
          <w14:ligatures w14:val="none"/>
        </w:rPr>
      </w:pPr>
      <w:r w:rsidRPr="00482509">
        <w:rPr>
          <w:rFonts w:ascii="Times New Roman" w:eastAsia="Times New Roman" w:hAnsi="Times New Roman" w:cs="Times New Roman"/>
          <w:noProof/>
          <w:color w:val="0645AD"/>
          <w:kern w:val="0"/>
          <w:bdr w:val="none" w:sz="0" w:space="0" w:color="auto" w:frame="1"/>
          <w:lang w:eastAsia="ru-RU"/>
          <w14:ligatures w14:val="none"/>
        </w:rPr>
        <w:drawing>
          <wp:inline distT="0" distB="0" distL="0" distR="0">
            <wp:extent cx="3176905" cy="2389505"/>
            <wp:effectExtent l="0" t="0" r="0" b="0"/>
            <wp:docPr id="1927923629" name="Рисунок 1">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176905" cy="2389505"/>
                    </a:xfrm>
                    <a:prstGeom prst="rect">
                      <a:avLst/>
                    </a:prstGeom>
                    <a:noFill/>
                    <a:ln>
                      <a:noFill/>
                    </a:ln>
                  </pic:spPr>
                </pic:pic>
              </a:graphicData>
            </a:graphic>
          </wp:inline>
        </w:drawing>
      </w:r>
      <w:r w:rsidRPr="00482509">
        <w:rPr>
          <w:rFonts w:ascii="Times New Roman" w:eastAsia="Times New Roman" w:hAnsi="Times New Roman" w:cs="Times New Roman"/>
          <w:kern w:val="0"/>
          <w:lang w:eastAsia="ru-RU"/>
          <w14:ligatures w14:val="none"/>
        </w:rPr>
        <w:t>Упрощённая диаграмма состояний TCP. Более подробно в </w:t>
      </w:r>
      <w:hyperlink r:id="rId66" w:history="1">
        <w:r w:rsidRPr="00482509">
          <w:rPr>
            <w:rFonts w:ascii="Times New Roman" w:eastAsia="Times New Roman" w:hAnsi="Times New Roman" w:cs="Times New Roman"/>
            <w:color w:val="3366BB"/>
            <w:kern w:val="0"/>
            <w:u w:val="single"/>
            <w:lang w:eastAsia="ru-RU"/>
            <w14:ligatures w14:val="none"/>
          </w:rPr>
          <w:t>TCP EFSM diagram</w:t>
        </w:r>
      </w:hyperlink>
      <w:r w:rsidRPr="00482509">
        <w:rPr>
          <w:rFonts w:ascii="Times New Roman" w:eastAsia="Times New Roman" w:hAnsi="Times New Roman" w:cs="Times New Roman"/>
          <w:kern w:val="0"/>
          <w:lang w:eastAsia="ru-RU"/>
          <w14:ligatures w14:val="none"/>
        </w:rPr>
        <w:t> (на английском языке)</w:t>
      </w:r>
    </w:p>
    <w:tbl>
      <w:tblPr>
        <w:tblW w:w="0" w:type="auto"/>
        <w:tblBorders>
          <w:top w:val="single" w:sz="6" w:space="0" w:color="A2A9B1"/>
          <w:left w:val="single" w:sz="6" w:space="0" w:color="A2A9B1"/>
          <w:bottom w:val="single" w:sz="6" w:space="0" w:color="A2A9B1"/>
          <w:right w:val="single" w:sz="6" w:space="0" w:color="A2A9B1"/>
        </w:tblBorders>
        <w:shd w:val="clear" w:color="auto" w:fill="FFFFFF"/>
        <w:tblCellMar>
          <w:top w:w="15" w:type="dxa"/>
          <w:left w:w="15" w:type="dxa"/>
          <w:bottom w:w="15" w:type="dxa"/>
          <w:right w:w="15" w:type="dxa"/>
        </w:tblCellMar>
        <w:tblLook w:val="04A0" w:firstRow="1" w:lastRow="0" w:firstColumn="1" w:lastColumn="0" w:noHBand="0" w:noVBand="1"/>
      </w:tblPr>
      <w:tblGrid>
        <w:gridCol w:w="1698"/>
        <w:gridCol w:w="7520"/>
      </w:tblGrid>
      <w:tr w:rsidR="00482509" w:rsidRPr="00482509" w:rsidTr="00482509">
        <w:tc>
          <w:tcPr>
            <w:tcW w:w="0" w:type="auto"/>
            <w:gridSpan w:val="2"/>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Состояния сеанса TCP</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CLOSED</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Начальное состояние узла. Фактически фиктивное</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LISTEN</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Сервер ожидает запросов установления соединения от клиента</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SYN-SENT</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Клиент отправил запрос серверу на установление соединения и ожидает ответа</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SYN-RECEIVED</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Сервер получил запрос на соединение, отправил ответный запрос и ожидает подтверждения</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ESTABLISHED</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Соединение установлено, идёт передача данных</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FIN-WAIT-1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 xml:space="preserve">Одна из сторон (назовём её узел-1) завершает соединение, отправив </w:t>
            </w:r>
            <w:r w:rsidRPr="00482509">
              <w:rPr>
                <w:rFonts w:ascii="Arial" w:eastAsia="Times New Roman" w:hAnsi="Arial" w:cs="Arial"/>
                <w:color w:val="202122"/>
                <w:kern w:val="0"/>
                <w:sz w:val="21"/>
                <w:szCs w:val="21"/>
                <w:lang w:eastAsia="ru-RU"/>
                <w14:ligatures w14:val="none"/>
              </w:rPr>
              <w:lastRenderedPageBreak/>
              <w:t>сегмент с флагом FIN</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lastRenderedPageBreak/>
              <w:t>CLOSE-WAIT</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Другая сторона (узел-2) переходит в это состояние, отправив, в свою очередь сегмент ACK и продолжает одностороннюю передачу</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FIN-WAIT-2</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Узел-1 получает ACK, продолжает чтение и ждёт получения сегмента с флагом FIN</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LAST-ACK</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Узел-2 заканчивает передачу и отправляет сегмент с флагом FIN</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TIME-WAIT</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Узел-1 получил сегмент с флагом FIN, отправил сегмент с флагом ACK и ждёт 2*MSL секунд, перед окончательным закрытием соединения</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CLOSING</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Обе стороны инициировали закрытие соединения одновременно: после отправки сегмента с флагом FIN узел-1 также получает сегмент FIN, отправляет ACK и находится в ожидании сегмента ACK (подтверждения на свой запрос о разъединении)</w:t>
            </w:r>
          </w:p>
        </w:tc>
      </w:tr>
    </w:tbl>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Установка соединения</w:t>
      </w:r>
      <w:r w:rsidRPr="00482509">
        <w:rPr>
          <w:rFonts w:ascii="Arial" w:eastAsia="Times New Roman" w:hAnsi="Arial" w:cs="Arial"/>
          <w:color w:val="54595D"/>
          <w:kern w:val="0"/>
          <w:lang w:eastAsia="ru-RU"/>
          <w14:ligatures w14:val="none"/>
        </w:rPr>
        <w:t>[</w:t>
      </w:r>
      <w:hyperlink r:id="rId67"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68"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Процесс начала сеанса TCP (также называемый «рукопожатие» (</w:t>
      </w:r>
      <w:hyperlink r:id="rId69"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handshake</w:t>
      </w:r>
      <w:r w:rsidRPr="00482509">
        <w:rPr>
          <w:rFonts w:ascii="Arial" w:eastAsia="Times New Roman" w:hAnsi="Arial" w:cs="Arial"/>
          <w:color w:val="202122"/>
          <w:kern w:val="0"/>
          <w:sz w:val="21"/>
          <w:szCs w:val="21"/>
          <w:lang w:eastAsia="ru-RU"/>
          <w14:ligatures w14:val="none"/>
        </w:rPr>
        <w:t>)), состоит из трёх шагов.</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1. Клиент, который намеревается установить соединение, посылает серверу сегмент с номером последовательности и флагом SYN.</w:t>
      </w:r>
    </w:p>
    <w:p w:rsidR="00482509" w:rsidRPr="00482509" w:rsidRDefault="00482509" w:rsidP="00482509">
      <w:pPr>
        <w:numPr>
          <w:ilvl w:val="0"/>
          <w:numId w:val="6"/>
        </w:numPr>
        <w:shd w:val="clear" w:color="auto" w:fill="FFFFFF"/>
        <w:spacing w:before="100" w:beforeAutospacing="1" w:after="24"/>
        <w:ind w:left="182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Сервер получает сегмент, запоминает номер последовательности и пытается создать сокет (буфера и управляющие структуры памяти) для обслуживания нового клиента.</w:t>
      </w:r>
    </w:p>
    <w:p w:rsidR="00482509" w:rsidRPr="00482509" w:rsidRDefault="00482509" w:rsidP="00482509">
      <w:pPr>
        <w:numPr>
          <w:ilvl w:val="0"/>
          <w:numId w:val="6"/>
        </w:numPr>
        <w:shd w:val="clear" w:color="auto" w:fill="FFFFFF"/>
        <w:spacing w:before="100" w:beforeAutospacing="1" w:after="24"/>
        <w:ind w:left="182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случае успеха сервер посылает клиенту сегмент с номером последовательности и флагами SYN и ACK, и переходит в состояние SYN-RECEIVED.</w:t>
      </w:r>
    </w:p>
    <w:p w:rsidR="00482509" w:rsidRPr="00482509" w:rsidRDefault="00482509" w:rsidP="00482509">
      <w:pPr>
        <w:numPr>
          <w:ilvl w:val="0"/>
          <w:numId w:val="6"/>
        </w:numPr>
        <w:shd w:val="clear" w:color="auto" w:fill="FFFFFF"/>
        <w:spacing w:before="100" w:beforeAutospacing="1" w:after="24"/>
        <w:ind w:left="182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случае неудачи сервер посылает клиенту сегмент с флагом RST.</w:t>
      </w:r>
    </w:p>
    <w:p w:rsidR="00482509" w:rsidRPr="00482509" w:rsidRDefault="00482509" w:rsidP="00482509">
      <w:pPr>
        <w:shd w:val="clear" w:color="auto" w:fill="FFFFFF"/>
        <w:spacing w:before="120" w:after="120"/>
        <w:ind w:left="38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2. Если клиент получает сегмент с флагом SYN, то он запоминает номер последовательности и посылает сегмент с флагом ACK.</w:t>
      </w:r>
    </w:p>
    <w:p w:rsidR="00482509" w:rsidRPr="00482509" w:rsidRDefault="00482509" w:rsidP="00482509">
      <w:pPr>
        <w:numPr>
          <w:ilvl w:val="0"/>
          <w:numId w:val="7"/>
        </w:numPr>
        <w:shd w:val="clear" w:color="auto" w:fill="FFFFFF"/>
        <w:spacing w:before="100" w:beforeAutospacing="1" w:after="24"/>
        <w:ind w:left="182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Если клиент одновременно получает и флаг ACK (что обычно и происходит), то он переходит в состояние ESTABLISHED.</w:t>
      </w:r>
    </w:p>
    <w:p w:rsidR="00482509" w:rsidRPr="00482509" w:rsidRDefault="00482509" w:rsidP="00482509">
      <w:pPr>
        <w:numPr>
          <w:ilvl w:val="0"/>
          <w:numId w:val="7"/>
        </w:numPr>
        <w:shd w:val="clear" w:color="auto" w:fill="FFFFFF"/>
        <w:spacing w:before="100" w:beforeAutospacing="1" w:after="24"/>
        <w:ind w:left="182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Если клиент получает сегмент с флагом RST, то он прекращает попытки соединиться.</w:t>
      </w:r>
    </w:p>
    <w:p w:rsidR="00482509" w:rsidRPr="00482509" w:rsidRDefault="00482509" w:rsidP="00482509">
      <w:pPr>
        <w:numPr>
          <w:ilvl w:val="0"/>
          <w:numId w:val="7"/>
        </w:numPr>
        <w:shd w:val="clear" w:color="auto" w:fill="FFFFFF"/>
        <w:spacing w:before="100" w:beforeAutospacing="1" w:after="24"/>
        <w:ind w:left="182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Если клиент не получает ответа в течение 10 секунд, то он повторяет процесс соединения заново.</w:t>
      </w:r>
    </w:p>
    <w:p w:rsidR="00482509" w:rsidRPr="00482509" w:rsidRDefault="00482509" w:rsidP="00482509">
      <w:pPr>
        <w:shd w:val="clear" w:color="auto" w:fill="FFFFFF"/>
        <w:spacing w:before="120" w:after="120"/>
        <w:ind w:left="768"/>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3. Если сервер в состоянии SYN-RECEIVED получает сегмент с флагом ACK, то он переходит в состояние ESTABLISHED.</w:t>
      </w:r>
    </w:p>
    <w:p w:rsidR="00482509" w:rsidRPr="00482509" w:rsidRDefault="00482509" w:rsidP="00482509">
      <w:pPr>
        <w:numPr>
          <w:ilvl w:val="0"/>
          <w:numId w:val="8"/>
        </w:numPr>
        <w:shd w:val="clear" w:color="auto" w:fill="FFFFFF"/>
        <w:spacing w:before="100" w:beforeAutospacing="1" w:after="24"/>
        <w:ind w:left="182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противном случае после тайм-аута он закрывает сокет и переходит в состояние CLOSED.</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lastRenderedPageBreak/>
        <w:t>Процесс называется «трёхэтапным рукопожатием» (</w:t>
      </w:r>
      <w:hyperlink r:id="rId70"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three</w:t>
      </w:r>
      <w:r w:rsidRPr="00482509">
        <w:rPr>
          <w:rFonts w:ascii="Arial" w:eastAsia="Times New Roman" w:hAnsi="Arial" w:cs="Arial"/>
          <w:i/>
          <w:iCs/>
          <w:color w:val="202122"/>
          <w:kern w:val="0"/>
          <w:sz w:val="21"/>
          <w:szCs w:val="21"/>
          <w:lang w:eastAsia="ru-RU"/>
          <w14:ligatures w14:val="none"/>
        </w:rPr>
        <w:t xml:space="preserve"> </w:t>
      </w:r>
      <w:r w:rsidRPr="00482509">
        <w:rPr>
          <w:rFonts w:ascii="Arial" w:eastAsia="Times New Roman" w:hAnsi="Arial" w:cs="Arial"/>
          <w:i/>
          <w:iCs/>
          <w:color w:val="202122"/>
          <w:kern w:val="0"/>
          <w:sz w:val="21"/>
          <w:szCs w:val="21"/>
          <w:lang w:val="en" w:eastAsia="ru-RU"/>
          <w14:ligatures w14:val="none"/>
        </w:rPr>
        <w:t>way</w:t>
      </w:r>
      <w:r w:rsidRPr="00482509">
        <w:rPr>
          <w:rFonts w:ascii="Arial" w:eastAsia="Times New Roman" w:hAnsi="Arial" w:cs="Arial"/>
          <w:i/>
          <w:iCs/>
          <w:color w:val="202122"/>
          <w:kern w:val="0"/>
          <w:sz w:val="21"/>
          <w:szCs w:val="21"/>
          <w:lang w:eastAsia="ru-RU"/>
          <w14:ligatures w14:val="none"/>
        </w:rPr>
        <w:t xml:space="preserve"> </w:t>
      </w:r>
      <w:r w:rsidRPr="00482509">
        <w:rPr>
          <w:rFonts w:ascii="Arial" w:eastAsia="Times New Roman" w:hAnsi="Arial" w:cs="Arial"/>
          <w:i/>
          <w:iCs/>
          <w:color w:val="202122"/>
          <w:kern w:val="0"/>
          <w:sz w:val="21"/>
          <w:szCs w:val="21"/>
          <w:lang w:val="en" w:eastAsia="ru-RU"/>
          <w14:ligatures w14:val="none"/>
        </w:rPr>
        <w:t>handshake</w:t>
      </w:r>
      <w:r w:rsidRPr="00482509">
        <w:rPr>
          <w:rFonts w:ascii="Arial" w:eastAsia="Times New Roman" w:hAnsi="Arial" w:cs="Arial"/>
          <w:color w:val="202122"/>
          <w:kern w:val="0"/>
          <w:sz w:val="21"/>
          <w:szCs w:val="21"/>
          <w:lang w:eastAsia="ru-RU"/>
          <w14:ligatures w14:val="none"/>
        </w:rPr>
        <w:t>), так как, несмотря на то, что возможен процесс установления соединения с использованием четырёх сегментов (SYN в сторону сервера, ACK в сторону клиента, SYN в сторону клиента, ACK в сторону сервера), на практике для экономии времени используется три сегмента.</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Пример базового 3-этапного согласования:</w:t>
      </w:r>
    </w:p>
    <w:p w:rsidR="00482509" w:rsidRPr="00482509" w:rsidRDefault="00482509" w:rsidP="00482509">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rPr>
          <w:rFonts w:ascii="Courier New" w:eastAsia="Times New Roman" w:hAnsi="Courier New" w:cs="Courier New"/>
          <w:color w:val="000000"/>
          <w:kern w:val="0"/>
          <w:sz w:val="21"/>
          <w:szCs w:val="21"/>
          <w:lang w:eastAsia="ru-RU"/>
          <w14:ligatures w14:val="none"/>
        </w:rPr>
      </w:pPr>
      <w:r w:rsidRPr="00482509">
        <w:rPr>
          <w:rFonts w:ascii="Courier New" w:eastAsia="Times New Roman" w:hAnsi="Courier New" w:cs="Courier New"/>
          <w:color w:val="000000"/>
          <w:kern w:val="0"/>
          <w:sz w:val="21"/>
          <w:szCs w:val="21"/>
          <w:lang w:eastAsia="ru-RU"/>
          <w14:ligatures w14:val="none"/>
        </w:rPr>
        <w:t>TCP A                                                    TCP B</w:t>
      </w:r>
    </w:p>
    <w:p w:rsidR="00482509" w:rsidRPr="00482509" w:rsidRDefault="00482509" w:rsidP="00482509">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rPr>
          <w:rFonts w:ascii="Courier New" w:eastAsia="Times New Roman" w:hAnsi="Courier New" w:cs="Courier New"/>
          <w:color w:val="000000"/>
          <w:kern w:val="0"/>
          <w:sz w:val="21"/>
          <w:szCs w:val="21"/>
          <w:lang w:eastAsia="ru-RU"/>
          <w14:ligatures w14:val="none"/>
        </w:rPr>
      </w:pPr>
      <w:r w:rsidRPr="00482509">
        <w:rPr>
          <w:rFonts w:ascii="Courier New" w:eastAsia="Times New Roman" w:hAnsi="Courier New" w:cs="Courier New"/>
          <w:color w:val="000000"/>
          <w:kern w:val="0"/>
          <w:sz w:val="21"/>
          <w:szCs w:val="21"/>
          <w:lang w:eastAsia="ru-RU"/>
          <w14:ligatures w14:val="none"/>
        </w:rPr>
        <w:t xml:space="preserve">   1.  CLOSED                                               LISTEN</w:t>
      </w:r>
    </w:p>
    <w:p w:rsidR="00482509" w:rsidRPr="00482509" w:rsidRDefault="00482509" w:rsidP="00482509">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rPr>
          <w:rFonts w:ascii="Courier New" w:eastAsia="Times New Roman" w:hAnsi="Courier New" w:cs="Courier New"/>
          <w:color w:val="000000"/>
          <w:kern w:val="0"/>
          <w:sz w:val="21"/>
          <w:szCs w:val="21"/>
          <w:lang w:eastAsia="ru-RU"/>
          <w14:ligatures w14:val="none"/>
        </w:rPr>
      </w:pPr>
      <w:r w:rsidRPr="00482509">
        <w:rPr>
          <w:rFonts w:ascii="Courier New" w:eastAsia="Times New Roman" w:hAnsi="Courier New" w:cs="Courier New"/>
          <w:color w:val="000000"/>
          <w:kern w:val="0"/>
          <w:sz w:val="21"/>
          <w:szCs w:val="21"/>
          <w:lang w:eastAsia="ru-RU"/>
          <w14:ligatures w14:val="none"/>
        </w:rPr>
        <w:t xml:space="preserve">   2.  SYN-SENT    --&gt; &lt;SEQ=100&gt;&lt;CTL=SYN&gt;               --&gt; SYN-RECEIVED</w:t>
      </w:r>
    </w:p>
    <w:p w:rsidR="00482509" w:rsidRPr="00482509" w:rsidRDefault="00482509" w:rsidP="00482509">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rPr>
          <w:rFonts w:ascii="Courier New" w:eastAsia="Times New Roman" w:hAnsi="Courier New" w:cs="Courier New"/>
          <w:color w:val="000000"/>
          <w:kern w:val="0"/>
          <w:sz w:val="21"/>
          <w:szCs w:val="21"/>
          <w:lang w:eastAsia="ru-RU"/>
          <w14:ligatures w14:val="none"/>
        </w:rPr>
      </w:pPr>
      <w:r w:rsidRPr="00482509">
        <w:rPr>
          <w:rFonts w:ascii="Courier New" w:eastAsia="Times New Roman" w:hAnsi="Courier New" w:cs="Courier New"/>
          <w:color w:val="000000"/>
          <w:kern w:val="0"/>
          <w:sz w:val="21"/>
          <w:szCs w:val="21"/>
          <w:lang w:eastAsia="ru-RU"/>
          <w14:ligatures w14:val="none"/>
        </w:rPr>
        <w:t xml:space="preserve">   3.  ESTABLISHED &lt;-- &lt;SEQ=300&gt;&lt;ACK=101&gt;&lt;CTL=SYN,ACK&gt;  &lt;-- SYN-RECEIVED</w:t>
      </w:r>
    </w:p>
    <w:p w:rsidR="00482509" w:rsidRPr="00482509" w:rsidRDefault="00482509" w:rsidP="00482509">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rPr>
          <w:rFonts w:ascii="Courier New" w:eastAsia="Times New Roman" w:hAnsi="Courier New" w:cs="Courier New"/>
          <w:color w:val="000000"/>
          <w:kern w:val="0"/>
          <w:sz w:val="21"/>
          <w:szCs w:val="21"/>
          <w:lang w:eastAsia="ru-RU"/>
          <w14:ligatures w14:val="none"/>
        </w:rPr>
      </w:pPr>
      <w:r w:rsidRPr="00482509">
        <w:rPr>
          <w:rFonts w:ascii="Courier New" w:eastAsia="Times New Roman" w:hAnsi="Courier New" w:cs="Courier New"/>
          <w:color w:val="000000"/>
          <w:kern w:val="0"/>
          <w:sz w:val="21"/>
          <w:szCs w:val="21"/>
          <w:lang w:eastAsia="ru-RU"/>
          <w14:ligatures w14:val="none"/>
        </w:rPr>
        <w:t xml:space="preserve">   4.  ESTABLISHED --&gt; &lt;SEQ=101&gt;&lt;ACK=301&gt;&lt;CTL=ACK&gt;      --&gt; ESTABLISHED</w:t>
      </w:r>
    </w:p>
    <w:p w:rsidR="00482509" w:rsidRPr="00482509" w:rsidRDefault="00482509" w:rsidP="00482509">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rPr>
          <w:rFonts w:ascii="Courier New" w:eastAsia="Times New Roman" w:hAnsi="Courier New" w:cs="Courier New"/>
          <w:color w:val="000000"/>
          <w:kern w:val="0"/>
          <w:sz w:val="21"/>
          <w:szCs w:val="21"/>
          <w:lang w:eastAsia="ru-RU"/>
          <w14:ligatures w14:val="none"/>
        </w:rPr>
      </w:pPr>
      <w:r w:rsidRPr="00482509">
        <w:rPr>
          <w:rFonts w:ascii="Courier New" w:eastAsia="Times New Roman" w:hAnsi="Courier New" w:cs="Courier New"/>
          <w:color w:val="000000"/>
          <w:kern w:val="0"/>
          <w:sz w:val="21"/>
          <w:szCs w:val="21"/>
          <w:lang w:eastAsia="ru-RU"/>
          <w14:ligatures w14:val="none"/>
        </w:rPr>
        <w:t xml:space="preserve">   5.  ESTABLISHED &lt;-- &lt;SEQ=301&gt;&lt;ACK=101&gt;&lt;CTL=ACK&gt;      &lt;-- ESTABLISHED</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строке 2 TCP A начинает передачу сегмента SYN, говорящего об использовании номеров последовательности, начиная со 100;</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строке 3 TCP B передаёт SYN и подтверждение для принятого SYN в адрес TCP A. Поле подтверждения показывает ожидание TCP B приёма номера последовательности 101, подтверждающего SYN с номером 100;</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строке 4 TCP A отвечает пустым сегментом с подтверждением ACK для сегмента SYN от TCP B;</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строке 5 TCP B передаёт некоторые данные. Отметим, что номер подтверждения сегмента в строке 5 (ACK=101) совпадает с номером последовательности в строке 4 (SEQ=101), поскольку ACK не занимает пространства номеров последовательности (если это сделать, придётся подтверждать подтверждения — ACK для ACK).</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Существуют экспериментальные расширения протокола TCP, сокращающие количество пакетов при установлении соединения, например </w:t>
      </w:r>
      <w:hyperlink r:id="rId71" w:tooltip="TCP Fast Open (страница отсутствует)" w:history="1">
        <w:r w:rsidRPr="00482509">
          <w:rPr>
            <w:rFonts w:ascii="Arial" w:eastAsia="Times New Roman" w:hAnsi="Arial" w:cs="Arial"/>
            <w:color w:val="BA0000"/>
            <w:kern w:val="0"/>
            <w:sz w:val="21"/>
            <w:szCs w:val="21"/>
            <w:u w:val="single"/>
            <w:lang w:eastAsia="ru-RU"/>
            <w14:ligatures w14:val="none"/>
          </w:rPr>
          <w:t>TCP Fast Open</w:t>
        </w:r>
      </w:hyperlink>
      <w:hyperlink r:id="rId72" w:tooltip="en:TCP Fast Open" w:history="1">
        <w:r w:rsidRPr="00482509">
          <w:rPr>
            <w:rFonts w:ascii="Arial" w:eastAsia="Times New Roman" w:hAnsi="Arial" w:cs="Arial"/>
            <w:color w:val="3366BB"/>
            <w:kern w:val="0"/>
            <w:sz w:val="17"/>
            <w:szCs w:val="17"/>
            <w:u w:val="single"/>
            <w:vertAlign w:val="superscript"/>
            <w:lang w:eastAsia="ru-RU"/>
            <w14:ligatures w14:val="none"/>
          </w:rPr>
          <w:t>[en]</w:t>
        </w:r>
      </w:hyperlink>
      <w:r w:rsidRPr="00482509">
        <w:rPr>
          <w:rFonts w:ascii="Arial" w:eastAsia="Times New Roman" w:hAnsi="Arial" w:cs="Arial"/>
          <w:color w:val="202122"/>
          <w:kern w:val="0"/>
          <w:sz w:val="21"/>
          <w:szCs w:val="21"/>
          <w:lang w:eastAsia="ru-RU"/>
          <w14:ligatures w14:val="none"/>
        </w:rPr>
        <w:t>. Ранее также существовало расширение </w:t>
      </w:r>
      <w:hyperlink r:id="rId73" w:tooltip="T/TCP" w:history="1">
        <w:r w:rsidRPr="00482509">
          <w:rPr>
            <w:rFonts w:ascii="Arial" w:eastAsia="Times New Roman" w:hAnsi="Arial" w:cs="Arial"/>
            <w:color w:val="0645AD"/>
            <w:kern w:val="0"/>
            <w:sz w:val="21"/>
            <w:szCs w:val="21"/>
            <w:u w:val="single"/>
            <w:lang w:eastAsia="ru-RU"/>
            <w14:ligatures w14:val="none"/>
          </w:rPr>
          <w:t>T/TCP</w:t>
        </w:r>
      </w:hyperlink>
      <w:r w:rsidRPr="00482509">
        <w:rPr>
          <w:rFonts w:ascii="Arial" w:eastAsia="Times New Roman" w:hAnsi="Arial" w:cs="Arial"/>
          <w:color w:val="202122"/>
          <w:kern w:val="0"/>
          <w:sz w:val="21"/>
          <w:szCs w:val="21"/>
          <w:lang w:eastAsia="ru-RU"/>
          <w14:ligatures w14:val="none"/>
        </w:rPr>
        <w:t>. Для прозрачного шифрования данных предлагается использовать расширение </w:t>
      </w:r>
      <w:hyperlink r:id="rId74" w:tooltip="Tcpcrypt" w:history="1">
        <w:r w:rsidRPr="00482509">
          <w:rPr>
            <w:rFonts w:ascii="Arial" w:eastAsia="Times New Roman" w:hAnsi="Arial" w:cs="Arial"/>
            <w:color w:val="0645AD"/>
            <w:kern w:val="0"/>
            <w:sz w:val="21"/>
            <w:szCs w:val="21"/>
            <w:u w:val="single"/>
            <w:lang w:eastAsia="ru-RU"/>
            <w14:ligatures w14:val="none"/>
          </w:rPr>
          <w:t>tcpcrypt</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shd w:val="clear" w:color="auto" w:fill="FFFFFF"/>
        <w:spacing w:before="72"/>
        <w:ind w:left="115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Передача данных</w:t>
      </w:r>
      <w:r w:rsidRPr="00482509">
        <w:rPr>
          <w:rFonts w:ascii="Arial" w:eastAsia="Times New Roman" w:hAnsi="Arial" w:cs="Arial"/>
          <w:color w:val="54595D"/>
          <w:kern w:val="0"/>
          <w:lang w:eastAsia="ru-RU"/>
          <w14:ligatures w14:val="none"/>
        </w:rPr>
        <w:t>[</w:t>
      </w:r>
      <w:hyperlink r:id="rId75"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76"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ind w:left="1152"/>
        <w:rPr>
          <w:rFonts w:ascii="Arial" w:eastAsia="Times New Roman" w:hAnsi="Arial" w:cs="Arial"/>
          <w:i/>
          <w:iCs/>
          <w:color w:val="202122"/>
          <w:kern w:val="0"/>
          <w:sz w:val="21"/>
          <w:szCs w:val="21"/>
          <w:lang w:eastAsia="ru-RU"/>
          <w14:ligatures w14:val="none"/>
        </w:rPr>
      </w:pPr>
      <w:r w:rsidRPr="00482509">
        <w:rPr>
          <w:rFonts w:ascii="Arial" w:eastAsia="Times New Roman" w:hAnsi="Arial" w:cs="Arial"/>
          <w:i/>
          <w:iCs/>
          <w:color w:val="202122"/>
          <w:kern w:val="0"/>
          <w:sz w:val="21"/>
          <w:szCs w:val="21"/>
          <w:lang w:eastAsia="ru-RU"/>
          <w14:ligatures w14:val="none"/>
        </w:rPr>
        <w:t>См. также: </w:t>
      </w:r>
      <w:hyperlink r:id="rId77" w:tooltip="Алгоритм Нейгла" w:history="1">
        <w:r w:rsidRPr="00482509">
          <w:rPr>
            <w:rFonts w:ascii="Arial" w:eastAsia="Times New Roman" w:hAnsi="Arial" w:cs="Arial"/>
            <w:i/>
            <w:iCs/>
            <w:color w:val="0645AD"/>
            <w:kern w:val="0"/>
            <w:sz w:val="21"/>
            <w:szCs w:val="21"/>
            <w:u w:val="single"/>
            <w:lang w:eastAsia="ru-RU"/>
            <w14:ligatures w14:val="none"/>
          </w:rPr>
          <w:t>Алгоритм Нейгла</w:t>
        </w:r>
      </w:hyperlink>
      <w:r w:rsidRPr="00482509">
        <w:rPr>
          <w:rFonts w:ascii="Arial" w:eastAsia="Times New Roman" w:hAnsi="Arial" w:cs="Arial"/>
          <w:i/>
          <w:iCs/>
          <w:color w:val="202122"/>
          <w:kern w:val="0"/>
          <w:sz w:val="21"/>
          <w:szCs w:val="21"/>
          <w:lang w:eastAsia="ru-RU"/>
          <w14:ligatures w14:val="none"/>
        </w:rPr>
        <w:t> и </w:t>
      </w:r>
      <w:hyperlink r:id="rId78" w:tooltip="Медленный старт" w:history="1">
        <w:r w:rsidRPr="00482509">
          <w:rPr>
            <w:rFonts w:ascii="Arial" w:eastAsia="Times New Roman" w:hAnsi="Arial" w:cs="Arial"/>
            <w:i/>
            <w:iCs/>
            <w:color w:val="0645AD"/>
            <w:kern w:val="0"/>
            <w:sz w:val="21"/>
            <w:szCs w:val="21"/>
            <w:u w:val="single"/>
            <w:lang w:eastAsia="ru-RU"/>
            <w14:ligatures w14:val="none"/>
          </w:rPr>
          <w:t>Медленный старт</w:t>
        </w:r>
      </w:hyperlink>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При обмене данными приёмник использует номер последовательности, содержащийся в получаемых сегментах, для восстановления их исходного порядка. Приёмник уведомляет передающую сторону о номере последовательности, до которой он успешно получил данные, включая его в поле «номер подтверждения». Все получаемые данные, относящиеся к промежутку подтверждённых последовательностей, игнорируются. Если полученный сегмент содержит номер последовательности больший, чем ожидаемый, то данные из сегмента буферизируются, но номер подтверждённой последовательности не изменяется. Если впоследствии будет принят сегмент, относящийся к ожидаемому номеру последовательности, то порядок данных будет автоматически восстановлен исходя из номеров последовательностей в сегментах.</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 xml:space="preserve">Для того, чтобы передающая сторона не отправляла данные интенсивнее, чем их может обработать приёмник, TCP содержит средства управления потоком. Для этого используется поле «окно». В сегментах, направляемых от приёмника </w:t>
      </w:r>
      <w:r w:rsidRPr="00482509">
        <w:rPr>
          <w:rFonts w:ascii="Arial" w:eastAsia="Times New Roman" w:hAnsi="Arial" w:cs="Arial"/>
          <w:color w:val="202122"/>
          <w:kern w:val="0"/>
          <w:sz w:val="21"/>
          <w:szCs w:val="21"/>
          <w:lang w:eastAsia="ru-RU"/>
          <w14:ligatures w14:val="none"/>
        </w:rPr>
        <w:lastRenderedPageBreak/>
        <w:t>передающей стороне, в поле «окно» указывается текущий размер приёмного буфера. Передающая сторона сохраняет размер окна и отправляет данных не более, чем указал приёмник. Если приёмник указал нулевой размер окна, то передачи данных в направлении этого узла не происходит, пока приёмник не сообщит о большем размере окна.</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некоторых случаях передающее приложение может явно затребовать передать данные до некоторой последовательности принимающему приложению, не буферизируя их. Для этого используется флаг PSH. Если в полученном сегменте обнаруживается флаг PSH, то реализация TCP отдаёт все буферизированные на текущий момент данные принимающему приложению. «Проталкивание» используется, например, в интерактивных приложениях. В сетевых терминалах нет смысла ожидать ввода пользователя после того, как он закончил набирать команду. Поэтому последний сегмент, содержащий команду, обязан содержать флаг PSH, чтобы приложение на принимающей стороне смогло начать её выполнение.</w:t>
      </w:r>
    </w:p>
    <w:p w:rsidR="00482509" w:rsidRPr="00482509" w:rsidRDefault="00482509" w:rsidP="00482509">
      <w:pPr>
        <w:shd w:val="clear" w:color="auto" w:fill="FFFFFF"/>
        <w:spacing w:before="72"/>
        <w:ind w:left="115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Завершение соединения</w:t>
      </w:r>
      <w:r w:rsidRPr="00482509">
        <w:rPr>
          <w:rFonts w:ascii="Arial" w:eastAsia="Times New Roman" w:hAnsi="Arial" w:cs="Arial"/>
          <w:color w:val="54595D"/>
          <w:kern w:val="0"/>
          <w:lang w:eastAsia="ru-RU"/>
          <w14:ligatures w14:val="none"/>
        </w:rPr>
        <w:t>[</w:t>
      </w:r>
      <w:hyperlink r:id="rId79"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80"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Завершение соединения можно рассмотреть в три этапа:</w:t>
      </w:r>
    </w:p>
    <w:p w:rsidR="00482509" w:rsidRPr="00482509" w:rsidRDefault="00482509" w:rsidP="00482509">
      <w:pPr>
        <w:numPr>
          <w:ilvl w:val="0"/>
          <w:numId w:val="9"/>
        </w:numPr>
        <w:shd w:val="clear" w:color="auto" w:fill="FFFFFF"/>
        <w:spacing w:before="100" w:beforeAutospacing="1" w:after="24"/>
        <w:ind w:left="26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Посылка серверу от клиента флага FIN на завершение соединения.</w:t>
      </w:r>
    </w:p>
    <w:p w:rsidR="00482509" w:rsidRPr="00482509" w:rsidRDefault="00482509" w:rsidP="00482509">
      <w:pPr>
        <w:numPr>
          <w:ilvl w:val="0"/>
          <w:numId w:val="9"/>
        </w:numPr>
        <w:shd w:val="clear" w:color="auto" w:fill="FFFFFF"/>
        <w:spacing w:before="100" w:beforeAutospacing="1" w:after="24"/>
        <w:ind w:left="26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Сервер посылает клиенту флаги ответа ACK , FIN, что соединение закрыто.</w:t>
      </w:r>
    </w:p>
    <w:p w:rsidR="00482509" w:rsidRPr="00482509" w:rsidRDefault="00482509" w:rsidP="00482509">
      <w:pPr>
        <w:numPr>
          <w:ilvl w:val="0"/>
          <w:numId w:val="9"/>
        </w:numPr>
        <w:shd w:val="clear" w:color="auto" w:fill="FFFFFF"/>
        <w:spacing w:before="100" w:beforeAutospacing="1" w:after="24"/>
        <w:ind w:left="26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После получения этих флагов клиент закрывает соединение и в подтверждение отправляет серверу ACK , что соединение закрыто.</w:t>
      </w:r>
    </w:p>
    <w:p w:rsidR="00482509" w:rsidRPr="00482509" w:rsidRDefault="00482509" w:rsidP="00482509">
      <w:pPr>
        <w:pBdr>
          <w:bottom w:val="single" w:sz="6" w:space="0" w:color="A2A9B1"/>
        </w:pBdr>
        <w:shd w:val="clear" w:color="auto" w:fill="FFFFFF"/>
        <w:spacing w:before="240" w:after="60"/>
        <w:ind w:left="1152"/>
        <w:outlineLvl w:val="1"/>
        <w:rPr>
          <w:rFonts w:ascii="Georgia" w:eastAsia="Times New Roman" w:hAnsi="Georgia" w:cs="Times New Roman"/>
          <w:color w:val="000000"/>
          <w:kern w:val="0"/>
          <w:sz w:val="36"/>
          <w:szCs w:val="36"/>
          <w:lang w:eastAsia="ru-RU"/>
          <w14:ligatures w14:val="none"/>
        </w:rPr>
      </w:pPr>
      <w:r w:rsidRPr="00482509">
        <w:rPr>
          <w:rFonts w:ascii="Georgia" w:eastAsia="Times New Roman" w:hAnsi="Georgia" w:cs="Times New Roman"/>
          <w:color w:val="000000"/>
          <w:kern w:val="0"/>
          <w:sz w:val="36"/>
          <w:szCs w:val="36"/>
          <w:lang w:eastAsia="ru-RU"/>
          <w14:ligatures w14:val="none"/>
        </w:rPr>
        <w:t>Известные проблемы</w:t>
      </w:r>
      <w:r w:rsidRPr="00482509">
        <w:rPr>
          <w:rFonts w:ascii="Arial" w:eastAsia="Times New Roman" w:hAnsi="Arial" w:cs="Arial"/>
          <w:color w:val="54595D"/>
          <w:kern w:val="0"/>
          <w:lang w:eastAsia="ru-RU"/>
          <w14:ligatures w14:val="none"/>
        </w:rPr>
        <w:t>[</w:t>
      </w:r>
      <w:hyperlink r:id="rId81"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82"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72"/>
        <w:ind w:left="115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Максимальный размер сегмента</w:t>
      </w:r>
      <w:r w:rsidRPr="00482509">
        <w:rPr>
          <w:rFonts w:ascii="Arial" w:eastAsia="Times New Roman" w:hAnsi="Arial" w:cs="Arial"/>
          <w:color w:val="54595D"/>
          <w:kern w:val="0"/>
          <w:lang w:eastAsia="ru-RU"/>
          <w14:ligatures w14:val="none"/>
        </w:rPr>
        <w:t>[</w:t>
      </w:r>
      <w:hyperlink r:id="rId83"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84"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TCP требует явного указания максимального размера сегмента (</w:t>
      </w:r>
      <w:hyperlink r:id="rId85" w:tooltip="MSS" w:history="1">
        <w:r w:rsidRPr="00482509">
          <w:rPr>
            <w:rFonts w:ascii="Arial" w:eastAsia="Times New Roman" w:hAnsi="Arial" w:cs="Arial"/>
            <w:color w:val="0645AD"/>
            <w:kern w:val="0"/>
            <w:sz w:val="21"/>
            <w:szCs w:val="21"/>
            <w:u w:val="single"/>
            <w:lang w:eastAsia="ru-RU"/>
            <w14:ligatures w14:val="none"/>
          </w:rPr>
          <w:t>MSS</w:t>
        </w:r>
      </w:hyperlink>
      <w:r w:rsidRPr="00482509">
        <w:rPr>
          <w:rFonts w:ascii="Arial" w:eastAsia="Times New Roman" w:hAnsi="Arial" w:cs="Arial"/>
          <w:color w:val="202122"/>
          <w:kern w:val="0"/>
          <w:sz w:val="21"/>
          <w:szCs w:val="21"/>
          <w:lang w:eastAsia="ru-RU"/>
          <w14:ligatures w14:val="none"/>
        </w:rPr>
        <w:t>) в случае, если виртуальное соединение осуществляется через сегмент сети, где максимальный размер блока (</w:t>
      </w:r>
      <w:hyperlink r:id="rId86" w:tooltip="Maximum transmission unit" w:history="1">
        <w:r w:rsidRPr="00482509">
          <w:rPr>
            <w:rFonts w:ascii="Arial" w:eastAsia="Times New Roman" w:hAnsi="Arial" w:cs="Arial"/>
            <w:color w:val="0645AD"/>
            <w:kern w:val="0"/>
            <w:sz w:val="21"/>
            <w:szCs w:val="21"/>
            <w:u w:val="single"/>
            <w:lang w:eastAsia="ru-RU"/>
            <w14:ligatures w14:val="none"/>
          </w:rPr>
          <w:t>MTU</w:t>
        </w:r>
      </w:hyperlink>
      <w:r w:rsidRPr="00482509">
        <w:rPr>
          <w:rFonts w:ascii="Arial" w:eastAsia="Times New Roman" w:hAnsi="Arial" w:cs="Arial"/>
          <w:color w:val="202122"/>
          <w:kern w:val="0"/>
          <w:sz w:val="21"/>
          <w:szCs w:val="21"/>
          <w:lang w:eastAsia="ru-RU"/>
          <w14:ligatures w14:val="none"/>
        </w:rPr>
        <w:t>) менее, чем стандартный MTU Ethernet (1500 байт).</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протоколах туннелирования, таких как </w:t>
      </w:r>
      <w:hyperlink r:id="rId87" w:tooltip="GRE (протокол)" w:history="1">
        <w:r w:rsidRPr="00482509">
          <w:rPr>
            <w:rFonts w:ascii="Arial" w:eastAsia="Times New Roman" w:hAnsi="Arial" w:cs="Arial"/>
            <w:color w:val="0645AD"/>
            <w:kern w:val="0"/>
            <w:sz w:val="21"/>
            <w:szCs w:val="21"/>
            <w:u w:val="single"/>
            <w:lang w:eastAsia="ru-RU"/>
            <w14:ligatures w14:val="none"/>
          </w:rPr>
          <w:t>GRE</w:t>
        </w:r>
      </w:hyperlink>
      <w:r w:rsidRPr="00482509">
        <w:rPr>
          <w:rFonts w:ascii="Arial" w:eastAsia="Times New Roman" w:hAnsi="Arial" w:cs="Arial"/>
          <w:color w:val="202122"/>
          <w:kern w:val="0"/>
          <w:sz w:val="21"/>
          <w:szCs w:val="21"/>
          <w:lang w:eastAsia="ru-RU"/>
          <w14:ligatures w14:val="none"/>
        </w:rPr>
        <w:t>, </w:t>
      </w:r>
      <w:hyperlink r:id="rId88" w:tooltip="IPIP (страница отсутствует)" w:history="1">
        <w:r w:rsidRPr="00482509">
          <w:rPr>
            <w:rFonts w:ascii="Arial" w:eastAsia="Times New Roman" w:hAnsi="Arial" w:cs="Arial"/>
            <w:color w:val="BA0000"/>
            <w:kern w:val="0"/>
            <w:sz w:val="21"/>
            <w:szCs w:val="21"/>
            <w:u w:val="single"/>
            <w:lang w:eastAsia="ru-RU"/>
            <w14:ligatures w14:val="none"/>
          </w:rPr>
          <w:t>IPIP</w:t>
        </w:r>
      </w:hyperlink>
      <w:r w:rsidRPr="00482509">
        <w:rPr>
          <w:rFonts w:ascii="Arial" w:eastAsia="Times New Roman" w:hAnsi="Arial" w:cs="Arial"/>
          <w:color w:val="202122"/>
          <w:kern w:val="0"/>
          <w:sz w:val="21"/>
          <w:szCs w:val="21"/>
          <w:lang w:eastAsia="ru-RU"/>
          <w14:ligatures w14:val="none"/>
        </w:rPr>
        <w:t>, а также </w:t>
      </w:r>
      <w:hyperlink r:id="rId89" w:tooltip="PPPoE" w:history="1">
        <w:r w:rsidRPr="00482509">
          <w:rPr>
            <w:rFonts w:ascii="Arial" w:eastAsia="Times New Roman" w:hAnsi="Arial" w:cs="Arial"/>
            <w:color w:val="0645AD"/>
            <w:kern w:val="0"/>
            <w:sz w:val="21"/>
            <w:szCs w:val="21"/>
            <w:u w:val="single"/>
            <w:lang w:eastAsia="ru-RU"/>
            <w14:ligatures w14:val="none"/>
          </w:rPr>
          <w:t>PPPoE</w:t>
        </w:r>
      </w:hyperlink>
      <w:r w:rsidRPr="00482509">
        <w:rPr>
          <w:rFonts w:ascii="Arial" w:eastAsia="Times New Roman" w:hAnsi="Arial" w:cs="Arial"/>
          <w:color w:val="202122"/>
          <w:kern w:val="0"/>
          <w:sz w:val="21"/>
          <w:szCs w:val="21"/>
          <w:lang w:eastAsia="ru-RU"/>
          <w14:ligatures w14:val="none"/>
        </w:rPr>
        <w:t> MTU туннель меньше, чем стандартный, поэтому сегмент TCP максимального размера имеет длину пакета больше, чем MTU. Это приводит к фрагментации и уменьшению скорости передачи полезных данных. Если на каком-либо узле фрагментация запрещена, то со стороны пользователя это выглядит как «зависание» соединений. При этом «зависание» может происходить в произвольные моменты времени, а именно тогда, когда отправитель использовал сегменты длиннее допустимого размера. Для решения этой проблемы на маршрутизаторах применяются правила Firewall-а, добавляющие параметр MSS во все пакеты, инициирующие соединения, чтобы отправитель использовал сегменты допустимого размера.</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MSS может также управляться параметрами операционной системы.</w:t>
      </w:r>
    </w:p>
    <w:p w:rsidR="00482509" w:rsidRPr="00482509" w:rsidRDefault="00482509" w:rsidP="00482509">
      <w:pPr>
        <w:shd w:val="clear" w:color="auto" w:fill="FFFFFF"/>
        <w:spacing w:before="72"/>
        <w:ind w:left="115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Обнаружение ошибок при передаче данных</w:t>
      </w:r>
      <w:r w:rsidRPr="00482509">
        <w:rPr>
          <w:rFonts w:ascii="Arial" w:eastAsia="Times New Roman" w:hAnsi="Arial" w:cs="Arial"/>
          <w:color w:val="54595D"/>
          <w:kern w:val="0"/>
          <w:lang w:eastAsia="ru-RU"/>
          <w14:ligatures w14:val="none"/>
        </w:rPr>
        <w:t>[</w:t>
      </w:r>
      <w:hyperlink r:id="rId90"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91"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Хотя протокол осуществляет проверку контрольной суммы по каждому сегменту, используемый алгоритм считается слабым </w:t>
      </w:r>
      <w:hyperlink r:id="rId92" w:history="1">
        <w:r w:rsidRPr="00482509">
          <w:rPr>
            <w:rFonts w:ascii="Arial" w:eastAsia="Times New Roman" w:hAnsi="Arial" w:cs="Arial"/>
            <w:color w:val="3366BB"/>
            <w:kern w:val="0"/>
            <w:sz w:val="21"/>
            <w:szCs w:val="21"/>
            <w:u w:val="single"/>
            <w:lang w:eastAsia="ru-RU"/>
            <w14:ligatures w14:val="none"/>
          </w:rPr>
          <w:t>[1]</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lastRenderedPageBreak/>
        <w:t>В общем случае распределенным сетевым приложениям рекомендуется использовать дополнительные программные средства для гарантирования целостности передаваемой информации</w:t>
      </w:r>
      <w:hyperlink r:id="rId93" w:history="1">
        <w:r w:rsidRPr="00482509">
          <w:rPr>
            <w:rFonts w:ascii="Arial" w:eastAsia="Times New Roman" w:hAnsi="Arial" w:cs="Arial"/>
            <w:color w:val="3366BB"/>
            <w:kern w:val="0"/>
            <w:sz w:val="21"/>
            <w:szCs w:val="21"/>
            <w:u w:val="single"/>
            <w:lang w:eastAsia="ru-RU"/>
            <w14:ligatures w14:val="none"/>
          </w:rPr>
          <w:t>[2]</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shd w:val="clear" w:color="auto" w:fill="FFFFFF"/>
        <w:spacing w:before="72"/>
        <w:ind w:left="115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Атаки на протокол</w:t>
      </w:r>
      <w:r w:rsidRPr="00482509">
        <w:rPr>
          <w:rFonts w:ascii="Arial" w:eastAsia="Times New Roman" w:hAnsi="Arial" w:cs="Arial"/>
          <w:color w:val="54595D"/>
          <w:kern w:val="0"/>
          <w:lang w:eastAsia="ru-RU"/>
          <w14:ligatures w14:val="none"/>
        </w:rPr>
        <w:t>[</w:t>
      </w:r>
      <w:hyperlink r:id="rId94"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95"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ind w:left="1152"/>
        <w:rPr>
          <w:rFonts w:ascii="Arial" w:eastAsia="Times New Roman" w:hAnsi="Arial" w:cs="Arial"/>
          <w:i/>
          <w:iCs/>
          <w:color w:val="202122"/>
          <w:kern w:val="0"/>
          <w:sz w:val="21"/>
          <w:szCs w:val="21"/>
          <w:lang w:eastAsia="ru-RU"/>
          <w14:ligatures w14:val="none"/>
        </w:rPr>
      </w:pPr>
      <w:r w:rsidRPr="00482509">
        <w:rPr>
          <w:rFonts w:ascii="Arial" w:eastAsia="Times New Roman" w:hAnsi="Arial" w:cs="Arial"/>
          <w:i/>
          <w:iCs/>
          <w:color w:val="202122"/>
          <w:kern w:val="0"/>
          <w:sz w:val="21"/>
          <w:szCs w:val="21"/>
          <w:lang w:eastAsia="ru-RU"/>
          <w14:ligatures w14:val="none"/>
        </w:rPr>
        <w:t>См. также: </w:t>
      </w:r>
      <w:hyperlink r:id="rId96" w:tooltip="TCP hijacking" w:history="1">
        <w:r w:rsidRPr="00482509">
          <w:rPr>
            <w:rFonts w:ascii="Arial" w:eastAsia="Times New Roman" w:hAnsi="Arial" w:cs="Arial"/>
            <w:i/>
            <w:iCs/>
            <w:color w:val="0645AD"/>
            <w:kern w:val="0"/>
            <w:sz w:val="21"/>
            <w:szCs w:val="21"/>
            <w:u w:val="single"/>
            <w:lang w:eastAsia="ru-RU"/>
            <w14:ligatures w14:val="none"/>
          </w:rPr>
          <w:t>TCP hijacking</w:t>
        </w:r>
      </w:hyperlink>
      <w:r w:rsidRPr="00482509">
        <w:rPr>
          <w:rFonts w:ascii="Arial" w:eastAsia="Times New Roman" w:hAnsi="Arial" w:cs="Arial"/>
          <w:i/>
          <w:iCs/>
          <w:color w:val="202122"/>
          <w:kern w:val="0"/>
          <w:sz w:val="21"/>
          <w:szCs w:val="21"/>
          <w:lang w:eastAsia="ru-RU"/>
          <w14:ligatures w14:val="none"/>
        </w:rPr>
        <w:t> и </w:t>
      </w:r>
      <w:hyperlink r:id="rId97" w:tooltip="Атака TCP Reset" w:history="1">
        <w:r w:rsidRPr="00482509">
          <w:rPr>
            <w:rFonts w:ascii="Arial" w:eastAsia="Times New Roman" w:hAnsi="Arial" w:cs="Arial"/>
            <w:i/>
            <w:iCs/>
            <w:color w:val="0645AD"/>
            <w:kern w:val="0"/>
            <w:sz w:val="21"/>
            <w:szCs w:val="21"/>
            <w:u w:val="single"/>
            <w:lang w:eastAsia="ru-RU"/>
            <w14:ligatures w14:val="none"/>
          </w:rPr>
          <w:t>Атака TCP Reset</w:t>
        </w:r>
      </w:hyperlink>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Недостатки протокола проявляются в успешных теоретических и практических атаках, при которых злоумышленник может получить доступ к передаваемым данным, выдать себя за другую сторону или привести систему в нерабочее состояние.</w:t>
      </w:r>
    </w:p>
    <w:p w:rsidR="00482509" w:rsidRPr="00482509" w:rsidRDefault="00482509" w:rsidP="00482509">
      <w:pPr>
        <w:pBdr>
          <w:bottom w:val="single" w:sz="6" w:space="0" w:color="A2A9B1"/>
        </w:pBdr>
        <w:shd w:val="clear" w:color="auto" w:fill="FFFFFF"/>
        <w:spacing w:before="240" w:after="60"/>
        <w:ind w:left="1152"/>
        <w:outlineLvl w:val="1"/>
        <w:rPr>
          <w:rFonts w:ascii="Georgia" w:eastAsia="Times New Roman" w:hAnsi="Georgia" w:cs="Times New Roman"/>
          <w:color w:val="000000"/>
          <w:kern w:val="0"/>
          <w:sz w:val="36"/>
          <w:szCs w:val="36"/>
          <w:lang w:eastAsia="ru-RU"/>
          <w14:ligatures w14:val="none"/>
        </w:rPr>
      </w:pPr>
      <w:r w:rsidRPr="00482509">
        <w:rPr>
          <w:rFonts w:ascii="Georgia" w:eastAsia="Times New Roman" w:hAnsi="Georgia" w:cs="Times New Roman"/>
          <w:color w:val="000000"/>
          <w:kern w:val="0"/>
          <w:sz w:val="36"/>
          <w:szCs w:val="36"/>
          <w:lang w:eastAsia="ru-RU"/>
          <w14:ligatures w14:val="none"/>
        </w:rPr>
        <w:t>Реализация</w:t>
      </w:r>
      <w:r w:rsidRPr="00482509">
        <w:rPr>
          <w:rFonts w:ascii="Arial" w:eastAsia="Times New Roman" w:hAnsi="Arial" w:cs="Arial"/>
          <w:color w:val="54595D"/>
          <w:kern w:val="0"/>
          <w:lang w:eastAsia="ru-RU"/>
          <w14:ligatures w14:val="none"/>
        </w:rPr>
        <w:t>[</w:t>
      </w:r>
      <w:hyperlink r:id="rId98"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99"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72"/>
        <w:ind w:left="115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Псевдозаголовок</w:t>
      </w:r>
      <w:r w:rsidRPr="00482509">
        <w:rPr>
          <w:rFonts w:ascii="Arial" w:eastAsia="Times New Roman" w:hAnsi="Arial" w:cs="Arial"/>
          <w:color w:val="54595D"/>
          <w:kern w:val="0"/>
          <w:lang w:eastAsia="ru-RU"/>
          <w14:ligatures w14:val="none"/>
        </w:rPr>
        <w:t>[</w:t>
      </w:r>
      <w:hyperlink r:id="rId100"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101"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TCP-заголовок не содержит информации об адресе отправителя и получателя, поэтому даже при совпадении порта получателя нельзя с точностью сказать, что сообщение пришло в нужное место. Поскольку назначением протокола TCP является надёжная доставка сообщений, то этот момент имеет принципиальное значение. Эту задачу можно было решить разными способами. Самый очевидный — добавить информацию об адресе назначения в заголовок TCP, однако это, во-первых, приводит к дублированию информации, что снижает долю полезной информации, переносимой TCP-сегментом, а во-вторых, нарушает принцип инкапсуляции модели OSI. Поэтому разработчики протокола пошли другим путём и использовали дополнительный псевдозаголовок:</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i/>
          <w:iCs/>
          <w:color w:val="202122"/>
          <w:kern w:val="0"/>
          <w:sz w:val="21"/>
          <w:szCs w:val="21"/>
          <w:lang w:eastAsia="ru-RU"/>
          <w14:ligatures w14:val="none"/>
        </w:rPr>
        <w:t>TCP-псевдозаголовок IPv4</w:t>
      </w:r>
    </w:p>
    <w:tbl>
      <w:tblPr>
        <w:tblW w:w="0" w:type="auto"/>
        <w:tblInd w:w="1152" w:type="dxa"/>
        <w:tblBorders>
          <w:top w:val="single" w:sz="6" w:space="0" w:color="A2A9B1"/>
          <w:left w:val="single" w:sz="6" w:space="0" w:color="A2A9B1"/>
          <w:bottom w:val="single" w:sz="6" w:space="0" w:color="A2A9B1"/>
          <w:right w:val="single" w:sz="6" w:space="0" w:color="A2A9B1"/>
        </w:tblBorders>
        <w:shd w:val="clear" w:color="auto" w:fill="FFFFFF"/>
        <w:tblCellMar>
          <w:top w:w="15" w:type="dxa"/>
          <w:left w:w="15" w:type="dxa"/>
          <w:bottom w:w="15" w:type="dxa"/>
          <w:right w:w="15" w:type="dxa"/>
        </w:tblCellMar>
        <w:tblLook w:val="04A0" w:firstRow="1" w:lastRow="0" w:firstColumn="1" w:lastColumn="0" w:noHBand="0" w:noVBand="1"/>
      </w:tblPr>
      <w:tblGrid>
        <w:gridCol w:w="334"/>
        <w:gridCol w:w="221"/>
        <w:gridCol w:w="221"/>
        <w:gridCol w:w="221"/>
        <w:gridCol w:w="221"/>
        <w:gridCol w:w="221"/>
        <w:gridCol w:w="221"/>
        <w:gridCol w:w="221"/>
        <w:gridCol w:w="221"/>
        <w:gridCol w:w="221"/>
        <w:gridCol w:w="22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tblGrid>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Биты</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4</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5</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6</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7</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8</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9</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11</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12</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13</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14</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15</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16</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17</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18</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19</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21</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22</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23</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24</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25</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26</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27</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28</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29</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31</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0-31</w:t>
            </w:r>
          </w:p>
        </w:tc>
        <w:tc>
          <w:tcPr>
            <w:tcW w:w="0" w:type="auto"/>
            <w:gridSpan w:val="32"/>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IP-адрес отправителя (Source address)</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32-63</w:t>
            </w:r>
          </w:p>
        </w:tc>
        <w:tc>
          <w:tcPr>
            <w:tcW w:w="0" w:type="auto"/>
            <w:gridSpan w:val="32"/>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IP-адрес получателя (Destination address)</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64-95</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gridSpan w:val="8"/>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Протокол (Protocol)</w:t>
            </w:r>
          </w:p>
        </w:tc>
        <w:tc>
          <w:tcPr>
            <w:tcW w:w="0" w:type="auto"/>
            <w:gridSpan w:val="16"/>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Длина TCP-сегмента (TCP length)</w:t>
            </w:r>
          </w:p>
        </w:tc>
      </w:tr>
    </w:tbl>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i/>
          <w:iCs/>
          <w:color w:val="202122"/>
          <w:kern w:val="0"/>
          <w:sz w:val="21"/>
          <w:szCs w:val="21"/>
          <w:lang w:eastAsia="ru-RU"/>
          <w14:ligatures w14:val="none"/>
        </w:rPr>
        <w:t>TCP-псевдозаголовок IPv6</w:t>
      </w:r>
    </w:p>
    <w:tbl>
      <w:tblPr>
        <w:tblW w:w="0" w:type="auto"/>
        <w:tblInd w:w="1152" w:type="dxa"/>
        <w:tblBorders>
          <w:top w:val="single" w:sz="6" w:space="0" w:color="A2A9B1"/>
          <w:left w:val="single" w:sz="6" w:space="0" w:color="A2A9B1"/>
          <w:bottom w:val="single" w:sz="6" w:space="0" w:color="A2A9B1"/>
          <w:right w:val="single" w:sz="6" w:space="0" w:color="A2A9B1"/>
        </w:tblBorders>
        <w:shd w:val="clear" w:color="auto" w:fill="FFFFFF"/>
        <w:tblCellMar>
          <w:top w:w="15" w:type="dxa"/>
          <w:left w:w="15" w:type="dxa"/>
          <w:bottom w:w="15" w:type="dxa"/>
          <w:right w:w="15" w:type="dxa"/>
        </w:tblCellMar>
        <w:tblLook w:val="04A0" w:firstRow="1" w:lastRow="0" w:firstColumn="1" w:lastColumn="0" w:noHBand="0" w:noVBand="1"/>
      </w:tblPr>
      <w:tblGrid>
        <w:gridCol w:w="334"/>
        <w:gridCol w:w="221"/>
        <w:gridCol w:w="221"/>
        <w:gridCol w:w="221"/>
        <w:gridCol w:w="221"/>
        <w:gridCol w:w="221"/>
        <w:gridCol w:w="221"/>
        <w:gridCol w:w="221"/>
        <w:gridCol w:w="221"/>
        <w:gridCol w:w="221"/>
        <w:gridCol w:w="22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tblGrid>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lastRenderedPageBreak/>
              <w:t>Биты</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4</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5</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6</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7</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8</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9</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11</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12</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13</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14</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15</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16</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17</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18</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19</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21</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22</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23</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24</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25</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26</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27</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28</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29</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31</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0-95</w:t>
            </w:r>
          </w:p>
        </w:tc>
        <w:tc>
          <w:tcPr>
            <w:tcW w:w="0" w:type="auto"/>
            <w:gridSpan w:val="32"/>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IP-адрес отправителя (Source address)</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128-223</w:t>
            </w:r>
          </w:p>
        </w:tc>
        <w:tc>
          <w:tcPr>
            <w:tcW w:w="0" w:type="auto"/>
            <w:gridSpan w:val="32"/>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IP-адрес получателя (Destination address)</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224-255</w:t>
            </w:r>
          </w:p>
        </w:tc>
        <w:tc>
          <w:tcPr>
            <w:tcW w:w="0" w:type="auto"/>
            <w:gridSpan w:val="32"/>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Длина TCP-сегмента (TCP length)</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256-287</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gridSpan w:val="8"/>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Протокол верхнего уровня (Next header)</w:t>
            </w:r>
          </w:p>
        </w:tc>
      </w:tr>
    </w:tbl>
    <w:p w:rsidR="00482509" w:rsidRPr="00482509" w:rsidRDefault="00482509" w:rsidP="00482509">
      <w:pPr>
        <w:numPr>
          <w:ilvl w:val="0"/>
          <w:numId w:val="10"/>
        </w:numPr>
        <w:shd w:val="clear" w:color="auto" w:fill="FFFFFF"/>
        <w:spacing w:before="100" w:beforeAutospacing="1" w:after="24"/>
        <w:ind w:left="2256"/>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Протокол (Protocol)/Протокол верхнего уровня (Next header) — содержит в себе значение 6 (00000110 в двоичном виде, 0x6 — в шестнадцатеричном) — идентификатор TCP-протокола.</w:t>
      </w:r>
    </w:p>
    <w:p w:rsidR="00482509" w:rsidRPr="00482509" w:rsidRDefault="00482509" w:rsidP="00482509">
      <w:pPr>
        <w:numPr>
          <w:ilvl w:val="0"/>
          <w:numId w:val="10"/>
        </w:numPr>
        <w:shd w:val="clear" w:color="auto" w:fill="FFFFFF"/>
        <w:spacing w:before="100" w:beforeAutospacing="1" w:after="24"/>
        <w:ind w:left="2256"/>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Длина TCP-сегмента (TCP length) — содержит в себе длину TCP-сегмента в байтах (TCP-заголовок + данные; длина псевдозаголовка не учитывается).</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Псевдозаголовок не включается в TCP-сегмент. Он используется для расчёта контрольной суммы перед отправлением сообщения и при его получении (получатель составляет свой псевдозаголовок, используя адрес хоста, с которого пришло сообщение, и собственный адрес, а затем считает контрольную сумму).</w:t>
      </w:r>
    </w:p>
    <w:p w:rsidR="00482509" w:rsidRPr="00482509" w:rsidRDefault="00482509" w:rsidP="00482509">
      <w:pPr>
        <w:shd w:val="clear" w:color="auto" w:fill="FFFFFF"/>
        <w:spacing w:before="72"/>
        <w:ind w:left="115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Освобождение от расчёта контрольной суммы</w:t>
      </w:r>
      <w:r w:rsidRPr="00482509">
        <w:rPr>
          <w:rFonts w:ascii="Arial" w:eastAsia="Times New Roman" w:hAnsi="Arial" w:cs="Arial"/>
          <w:color w:val="54595D"/>
          <w:kern w:val="0"/>
          <w:lang w:eastAsia="ru-RU"/>
          <w14:ligatures w14:val="none"/>
        </w:rPr>
        <w:t>[</w:t>
      </w:r>
      <w:hyperlink r:id="rId102"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103"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lastRenderedPageBreak/>
        <w:t>Многие реализации стека TCP/IP предоставляют возможности использования аппаратной поддержки для автоматического расчёта контрольной суммы в сетевом адаптере до передачи в сеть или после приёма из сети для верификации. Это может освобождать операционную систему от использования ценных тактов процессора при вычислении контрольной суммы.</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Эта функция может приводить к тому, что </w:t>
      </w:r>
      <w:hyperlink r:id="rId104" w:tooltip="Анализатор трафика" w:history="1">
        <w:r w:rsidRPr="00482509">
          <w:rPr>
            <w:rFonts w:ascii="Arial" w:eastAsia="Times New Roman" w:hAnsi="Arial" w:cs="Arial"/>
            <w:color w:val="0645AD"/>
            <w:kern w:val="0"/>
            <w:sz w:val="21"/>
            <w:szCs w:val="21"/>
            <w:u w:val="single"/>
            <w:lang w:eastAsia="ru-RU"/>
            <w14:ligatures w14:val="none"/>
          </w:rPr>
          <w:t>анализаторы трафика</w:t>
        </w:r>
      </w:hyperlink>
      <w:r w:rsidRPr="00482509">
        <w:rPr>
          <w:rFonts w:ascii="Arial" w:eastAsia="Times New Roman" w:hAnsi="Arial" w:cs="Arial"/>
          <w:color w:val="202122"/>
          <w:kern w:val="0"/>
          <w:sz w:val="21"/>
          <w:szCs w:val="21"/>
          <w:lang w:eastAsia="ru-RU"/>
          <w14:ligatures w14:val="none"/>
        </w:rPr>
        <w:t>, перехватывающие исходящие пакеты до их передачи в сетевой адаптер и не знающие о делегировании расчёта контрольной суммы сетевому адаптеру, могут сообщать об ошибке контрольной суммы в исходящих пакетах.</w:t>
      </w:r>
    </w:p>
    <w:p w:rsidR="00533A55" w:rsidRDefault="00533A55"/>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229B4"/>
    <w:multiLevelType w:val="multilevel"/>
    <w:tmpl w:val="47DE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644E88"/>
    <w:multiLevelType w:val="multilevel"/>
    <w:tmpl w:val="1DC6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106B82"/>
    <w:multiLevelType w:val="multilevel"/>
    <w:tmpl w:val="4DA2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756C4F"/>
    <w:multiLevelType w:val="multilevel"/>
    <w:tmpl w:val="D48A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5A6AFD"/>
    <w:multiLevelType w:val="multilevel"/>
    <w:tmpl w:val="8DB4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2348F2"/>
    <w:multiLevelType w:val="multilevel"/>
    <w:tmpl w:val="8134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632E49"/>
    <w:multiLevelType w:val="multilevel"/>
    <w:tmpl w:val="BE6E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AF50A5"/>
    <w:multiLevelType w:val="multilevel"/>
    <w:tmpl w:val="231A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6C7B81"/>
    <w:multiLevelType w:val="multilevel"/>
    <w:tmpl w:val="BCD8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AF29CA"/>
    <w:multiLevelType w:val="multilevel"/>
    <w:tmpl w:val="EDA47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2"/>
  </w:num>
  <w:num w:numId="4">
    <w:abstractNumId w:val="8"/>
  </w:num>
  <w:num w:numId="5">
    <w:abstractNumId w:val="0"/>
  </w:num>
  <w:num w:numId="6">
    <w:abstractNumId w:val="1"/>
  </w:num>
  <w:num w:numId="7">
    <w:abstractNumId w:val="3"/>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509"/>
    <w:rsid w:val="00360D1B"/>
    <w:rsid w:val="00482509"/>
    <w:rsid w:val="00533A55"/>
    <w:rsid w:val="0062388A"/>
    <w:rsid w:val="00821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82509"/>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482509"/>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2509"/>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482509"/>
    <w:rPr>
      <w:color w:val="0000FF"/>
      <w:u w:val="single"/>
    </w:rPr>
  </w:style>
  <w:style w:type="character" w:customStyle="1" w:styleId="20">
    <w:name w:val="Заголовок 2 Знак"/>
    <w:basedOn w:val="a0"/>
    <w:link w:val="2"/>
    <w:uiPriority w:val="9"/>
    <w:rsid w:val="00482509"/>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482509"/>
    <w:rPr>
      <w:rFonts w:ascii="Times New Roman" w:eastAsia="Times New Roman" w:hAnsi="Times New Roman" w:cs="Times New Roman"/>
      <w:b/>
      <w:bCs/>
      <w:kern w:val="0"/>
      <w:sz w:val="27"/>
      <w:szCs w:val="27"/>
      <w:lang w:eastAsia="ru-RU"/>
      <w14:ligatures w14:val="none"/>
    </w:rPr>
  </w:style>
  <w:style w:type="character" w:customStyle="1" w:styleId="mw-headline">
    <w:name w:val="mw-headline"/>
    <w:basedOn w:val="a0"/>
    <w:rsid w:val="00482509"/>
  </w:style>
  <w:style w:type="character" w:customStyle="1" w:styleId="mw-editsection">
    <w:name w:val="mw-editsection"/>
    <w:basedOn w:val="a0"/>
    <w:rsid w:val="00482509"/>
  </w:style>
  <w:style w:type="character" w:customStyle="1" w:styleId="mw-editsection-bracket">
    <w:name w:val="mw-editsection-bracket"/>
    <w:basedOn w:val="a0"/>
    <w:rsid w:val="00482509"/>
  </w:style>
  <w:style w:type="character" w:customStyle="1" w:styleId="mw-editsection-divider">
    <w:name w:val="mw-editsection-divider"/>
    <w:basedOn w:val="a0"/>
    <w:rsid w:val="00482509"/>
  </w:style>
  <w:style w:type="character" w:customStyle="1" w:styleId="nowrap">
    <w:name w:val="nowrap"/>
    <w:basedOn w:val="a0"/>
    <w:rsid w:val="00482509"/>
  </w:style>
  <w:style w:type="paragraph" w:styleId="HTML">
    <w:name w:val="HTML Preformatted"/>
    <w:basedOn w:val="a"/>
    <w:link w:val="HTML0"/>
    <w:uiPriority w:val="99"/>
    <w:semiHidden/>
    <w:unhideWhenUsed/>
    <w:rsid w:val="00482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482509"/>
    <w:rPr>
      <w:rFonts w:ascii="Courier New" w:eastAsia="Times New Roman" w:hAnsi="Courier New" w:cs="Courier New"/>
      <w:kern w:val="0"/>
      <w:sz w:val="20"/>
      <w:szCs w:val="20"/>
      <w:lang w:eastAsia="ru-RU"/>
      <w14:ligatures w14:val="none"/>
    </w:rPr>
  </w:style>
  <w:style w:type="character" w:customStyle="1" w:styleId="noprint">
    <w:name w:val="noprint"/>
    <w:basedOn w:val="a0"/>
    <w:rsid w:val="004825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82509"/>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482509"/>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2509"/>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482509"/>
    <w:rPr>
      <w:color w:val="0000FF"/>
      <w:u w:val="single"/>
    </w:rPr>
  </w:style>
  <w:style w:type="character" w:customStyle="1" w:styleId="20">
    <w:name w:val="Заголовок 2 Знак"/>
    <w:basedOn w:val="a0"/>
    <w:link w:val="2"/>
    <w:uiPriority w:val="9"/>
    <w:rsid w:val="00482509"/>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482509"/>
    <w:rPr>
      <w:rFonts w:ascii="Times New Roman" w:eastAsia="Times New Roman" w:hAnsi="Times New Roman" w:cs="Times New Roman"/>
      <w:b/>
      <w:bCs/>
      <w:kern w:val="0"/>
      <w:sz w:val="27"/>
      <w:szCs w:val="27"/>
      <w:lang w:eastAsia="ru-RU"/>
      <w14:ligatures w14:val="none"/>
    </w:rPr>
  </w:style>
  <w:style w:type="character" w:customStyle="1" w:styleId="mw-headline">
    <w:name w:val="mw-headline"/>
    <w:basedOn w:val="a0"/>
    <w:rsid w:val="00482509"/>
  </w:style>
  <w:style w:type="character" w:customStyle="1" w:styleId="mw-editsection">
    <w:name w:val="mw-editsection"/>
    <w:basedOn w:val="a0"/>
    <w:rsid w:val="00482509"/>
  </w:style>
  <w:style w:type="character" w:customStyle="1" w:styleId="mw-editsection-bracket">
    <w:name w:val="mw-editsection-bracket"/>
    <w:basedOn w:val="a0"/>
    <w:rsid w:val="00482509"/>
  </w:style>
  <w:style w:type="character" w:customStyle="1" w:styleId="mw-editsection-divider">
    <w:name w:val="mw-editsection-divider"/>
    <w:basedOn w:val="a0"/>
    <w:rsid w:val="00482509"/>
  </w:style>
  <w:style w:type="character" w:customStyle="1" w:styleId="nowrap">
    <w:name w:val="nowrap"/>
    <w:basedOn w:val="a0"/>
    <w:rsid w:val="00482509"/>
  </w:style>
  <w:style w:type="paragraph" w:styleId="HTML">
    <w:name w:val="HTML Preformatted"/>
    <w:basedOn w:val="a"/>
    <w:link w:val="HTML0"/>
    <w:uiPriority w:val="99"/>
    <w:semiHidden/>
    <w:unhideWhenUsed/>
    <w:rsid w:val="00482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482509"/>
    <w:rPr>
      <w:rFonts w:ascii="Courier New" w:eastAsia="Times New Roman" w:hAnsi="Courier New" w:cs="Courier New"/>
      <w:kern w:val="0"/>
      <w:sz w:val="20"/>
      <w:szCs w:val="20"/>
      <w:lang w:eastAsia="ru-RU"/>
      <w14:ligatures w14:val="none"/>
    </w:rPr>
  </w:style>
  <w:style w:type="character" w:customStyle="1" w:styleId="noprint">
    <w:name w:val="noprint"/>
    <w:basedOn w:val="a0"/>
    <w:rsid w:val="00482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49240">
      <w:bodyDiv w:val="1"/>
      <w:marLeft w:val="0"/>
      <w:marRight w:val="0"/>
      <w:marTop w:val="0"/>
      <w:marBottom w:val="0"/>
      <w:divBdr>
        <w:top w:val="none" w:sz="0" w:space="0" w:color="auto"/>
        <w:left w:val="none" w:sz="0" w:space="0" w:color="auto"/>
        <w:bottom w:val="none" w:sz="0" w:space="0" w:color="auto"/>
        <w:right w:val="none" w:sz="0" w:space="0" w:color="auto"/>
      </w:divBdr>
    </w:div>
    <w:div w:id="483666150">
      <w:bodyDiv w:val="1"/>
      <w:marLeft w:val="0"/>
      <w:marRight w:val="0"/>
      <w:marTop w:val="0"/>
      <w:marBottom w:val="0"/>
      <w:divBdr>
        <w:top w:val="none" w:sz="0" w:space="0" w:color="auto"/>
        <w:left w:val="none" w:sz="0" w:space="0" w:color="auto"/>
        <w:bottom w:val="none" w:sz="0" w:space="0" w:color="auto"/>
        <w:right w:val="none" w:sz="0" w:space="0" w:color="auto"/>
      </w:divBdr>
      <w:divsChild>
        <w:div w:id="1230505594">
          <w:marLeft w:val="0"/>
          <w:marRight w:val="0"/>
          <w:marTop w:val="0"/>
          <w:marBottom w:val="0"/>
          <w:divBdr>
            <w:top w:val="none" w:sz="0" w:space="0" w:color="auto"/>
            <w:left w:val="none" w:sz="0" w:space="0" w:color="auto"/>
            <w:bottom w:val="none" w:sz="0" w:space="0" w:color="auto"/>
            <w:right w:val="none" w:sz="0" w:space="0" w:color="auto"/>
          </w:divBdr>
        </w:div>
        <w:div w:id="212818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ndex.php?title=TCP&amp;action=edit&amp;section=4" TargetMode="External"/><Relationship Id="rId21" Type="http://schemas.openxmlformats.org/officeDocument/2006/relationships/hyperlink" Target="https://ru.wikipedia.org/wiki/%D0%9F%D0%BE%D1%80%D1%82_(TCP/UDP)" TargetMode="External"/><Relationship Id="rId42" Type="http://schemas.openxmlformats.org/officeDocument/2006/relationships/hyperlink" Target="https://ru.wikipedia.org/wiki/%D0%90%D0%BD%D0%B3%D0%BB%D0%B8%D0%B9%D1%81%D0%BA%D0%B8%D0%B9_%D1%8F%D0%B7%D1%8B%D0%BA" TargetMode="External"/><Relationship Id="rId47" Type="http://schemas.openxmlformats.org/officeDocument/2006/relationships/hyperlink" Target="https://ru.wikipedia.org/w/index.php?title=TCP&amp;veaction=edit&amp;section=8" TargetMode="External"/><Relationship Id="rId63" Type="http://schemas.openxmlformats.org/officeDocument/2006/relationships/hyperlink" Target="https://ru.wikipedia.org/w/index.php?title=TCP&amp;action=edit&amp;section=13" TargetMode="External"/><Relationship Id="rId68" Type="http://schemas.openxmlformats.org/officeDocument/2006/relationships/hyperlink" Target="https://ru.wikipedia.org/w/index.php?title=TCP&amp;action=edit&amp;section=14" TargetMode="External"/><Relationship Id="rId84" Type="http://schemas.openxmlformats.org/officeDocument/2006/relationships/hyperlink" Target="https://ru.wikipedia.org/w/index.php?title=TCP&amp;action=edit&amp;section=18" TargetMode="External"/><Relationship Id="rId89" Type="http://schemas.openxmlformats.org/officeDocument/2006/relationships/hyperlink" Target="https://ru.wikipedia.org/wiki/PPPoE" TargetMode="External"/><Relationship Id="rId7" Type="http://schemas.openxmlformats.org/officeDocument/2006/relationships/hyperlink" Target="https://ru.wikipedia.org/wiki/%D0%9F%D1%80%D0%BE%D1%82%D0%BE%D0%BA%D0%BE%D0%BB_%D0%BF%D0%B5%D1%80%D0%B5%D0%B4%D0%B0%D1%87%D0%B8_%D0%B4%D0%B0%D0%BD%D0%BD%D1%8B%D1%85" TargetMode="External"/><Relationship Id="rId71" Type="http://schemas.openxmlformats.org/officeDocument/2006/relationships/hyperlink" Target="https://ru.wikipedia.org/w/index.php?title=TCP_Fast_Open&amp;action=edit&amp;redlink=1" TargetMode="External"/><Relationship Id="rId92" Type="http://schemas.openxmlformats.org/officeDocument/2006/relationships/hyperlink" Target="http://portal.acm.org/citation.cfm?doid=347059.347561" TargetMode="External"/><Relationship Id="rId2" Type="http://schemas.openxmlformats.org/officeDocument/2006/relationships/styles" Target="styles.xml"/><Relationship Id="rId16" Type="http://schemas.openxmlformats.org/officeDocument/2006/relationships/hyperlink" Target="https://ru.wikipedia.org/wiki/%D0%9F%D1%80%D0%BE%D1%81%D1%82%D1%80%D0%B0%D0%BD%D1%81%D1%82%D0%B2%D0%BE_%D0%BF%D0%BE%D0%BB%D1%8C%D0%B7%D0%BE%D0%B2%D0%B0%D1%82%D0%B5%D0%BB%D1%8F" TargetMode="External"/><Relationship Id="rId29" Type="http://schemas.openxmlformats.org/officeDocument/2006/relationships/hyperlink" Target="https://ru.wikipedia.org/wiki/%D0%9C%D0%B0%D1%88%D0%B8%D0%BD%D0%BD%D0%BE%D0%B5_%D1%81%D0%BB%D0%BE%D0%B2%D0%BE" TargetMode="External"/><Relationship Id="rId11" Type="http://schemas.openxmlformats.org/officeDocument/2006/relationships/hyperlink" Target="https://ru.wikipedia.org/wiki/%D0%A1%D0%B5%D1%82%D0%B5%D0%B2%D0%B0%D1%8F_%D0%BC%D0%BE%D0%B4%D0%B5%D0%BB%D1%8C_OSI" TargetMode="External"/><Relationship Id="rId24" Type="http://schemas.openxmlformats.org/officeDocument/2006/relationships/hyperlink" Target="https://ru.wikipedia.org/w/index.php?title=TCP&amp;action=edit&amp;section=3" TargetMode="External"/><Relationship Id="rId32" Type="http://schemas.openxmlformats.org/officeDocument/2006/relationships/hyperlink" Target="https://ru.wikipedia.org/wiki/%D0%9C%D0%B0%D1%88%D0%B8%D0%BD%D0%BD%D0%BE%D0%B5_%D1%81%D0%BB%D0%BE%D0%B2%D0%BE" TargetMode="External"/><Relationship Id="rId37" Type="http://schemas.openxmlformats.org/officeDocument/2006/relationships/hyperlink" Target="https://tools.ietf.org/html/rfc3540" TargetMode="External"/><Relationship Id="rId40" Type="http://schemas.openxmlformats.org/officeDocument/2006/relationships/hyperlink" Target="https://ru.wikipedia.org/wiki/%D0%90%D0%BD%D0%B3%D0%BB%D0%B8%D0%B9%D1%81%D0%BA%D0%B8%D0%B9_%D1%8F%D0%B7%D1%8B%D0%BA" TargetMode="External"/><Relationship Id="rId45" Type="http://schemas.openxmlformats.org/officeDocument/2006/relationships/hyperlink" Target="https://ru.wikipedia.org/wiki/%D0%90%D0%BD%D0%B3%D0%BB%D0%B8%D0%B9%D1%81%D0%BA%D0%B8%D0%B9_%D1%8F%D0%B7%D1%8B%D0%BA" TargetMode="External"/><Relationship Id="rId53" Type="http://schemas.openxmlformats.org/officeDocument/2006/relationships/hyperlink" Target="https://ru.wikipedia.org/w/index.php?title=TCP&amp;veaction=edit&amp;section=10" TargetMode="External"/><Relationship Id="rId58" Type="http://schemas.openxmlformats.org/officeDocument/2006/relationships/hyperlink" Target="https://ru.wikipedia.org/wiki/NOP" TargetMode="External"/><Relationship Id="rId66" Type="http://schemas.openxmlformats.org/officeDocument/2006/relationships/hyperlink" Target="http://www.medianet.kent.edu/techreports/TR2005-07-22-tcp-EFSM.pdf" TargetMode="External"/><Relationship Id="rId74" Type="http://schemas.openxmlformats.org/officeDocument/2006/relationships/hyperlink" Target="https://ru.wikipedia.org/wiki/Tcpcrypt" TargetMode="External"/><Relationship Id="rId79" Type="http://schemas.openxmlformats.org/officeDocument/2006/relationships/hyperlink" Target="https://ru.wikipedia.org/w/index.php?title=TCP&amp;veaction=edit&amp;section=16" TargetMode="External"/><Relationship Id="rId87" Type="http://schemas.openxmlformats.org/officeDocument/2006/relationships/hyperlink" Target="https://ru.wikipedia.org/wiki/GRE_(%D0%BF%D1%80%D0%BE%D1%82%D0%BE%D0%BA%D0%BE%D0%BB)" TargetMode="External"/><Relationship Id="rId102" Type="http://schemas.openxmlformats.org/officeDocument/2006/relationships/hyperlink" Target="https://ru.wikipedia.org/w/index.php?title=TCP&amp;veaction=edit&amp;section=23" TargetMode="External"/><Relationship Id="rId5" Type="http://schemas.openxmlformats.org/officeDocument/2006/relationships/webSettings" Target="webSettings.xml"/><Relationship Id="rId61" Type="http://schemas.openxmlformats.org/officeDocument/2006/relationships/hyperlink" Target="https://ru.wikipedia.org/w/index.php?title=TCP&amp;action=edit&amp;section=12" TargetMode="External"/><Relationship Id="rId82" Type="http://schemas.openxmlformats.org/officeDocument/2006/relationships/hyperlink" Target="https://ru.wikipedia.org/w/index.php?title=TCP&amp;action=edit&amp;section=17" TargetMode="External"/><Relationship Id="rId90" Type="http://schemas.openxmlformats.org/officeDocument/2006/relationships/hyperlink" Target="https://ru.wikipedia.org/w/index.php?title=TCP&amp;veaction=edit&amp;section=19" TargetMode="External"/><Relationship Id="rId95" Type="http://schemas.openxmlformats.org/officeDocument/2006/relationships/hyperlink" Target="https://ru.wikipedia.org/w/index.php?title=TCP&amp;action=edit&amp;section=20" TargetMode="External"/><Relationship Id="rId19" Type="http://schemas.openxmlformats.org/officeDocument/2006/relationships/hyperlink" Target="https://ru.wikipedia.org/w/index.php?title=TCP&amp;veaction=edit&amp;section=2" TargetMode="External"/><Relationship Id="rId14" Type="http://schemas.openxmlformats.org/officeDocument/2006/relationships/hyperlink" Target="https://ru.wikipedia.org/wiki/%D0%AF%D0%B4%D1%80%D0%BE_%D0%BE%D0%BF%D0%B5%D1%80%D0%B0%D1%86%D0%B8%D0%BE%D0%BD%D0%BD%D0%BE%D0%B9_%D1%81%D0%B8%D1%81%D1%82%D0%B5%D0%BC%D1%8B" TargetMode="External"/><Relationship Id="rId22" Type="http://schemas.openxmlformats.org/officeDocument/2006/relationships/hyperlink" Target="https://ru.wikipedia.org/wiki/%D0%A1%D0%BF%D0%B8%D1%81%D0%BE%D0%BA_%D0%BF%D0%BE%D1%80%D1%82%D0%BE%D0%B2_TCP_%D0%B8_UDP" TargetMode="External"/><Relationship Id="rId27" Type="http://schemas.openxmlformats.org/officeDocument/2006/relationships/hyperlink" Target="https://ru.wikipedia.org/w/index.php?title=TCP&amp;veaction=edit&amp;section=5" TargetMode="External"/><Relationship Id="rId30" Type="http://schemas.openxmlformats.org/officeDocument/2006/relationships/hyperlink" Target="https://ru.wikipedia.org/wiki/%D0%9C%D0%B0%D1%88%D0%B8%D0%BD%D0%BD%D0%BE%D0%B5_%D1%81%D0%BB%D0%BE%D0%B2%D0%BE" TargetMode="External"/><Relationship Id="rId35" Type="http://schemas.openxmlformats.org/officeDocument/2006/relationships/hyperlink" Target="https://ru.wikipedia.org/w/index.php?title=TCP&amp;veaction=edit&amp;section=7" TargetMode="External"/><Relationship Id="rId43" Type="http://schemas.openxmlformats.org/officeDocument/2006/relationships/hyperlink" Target="https://ru.wikipedia.org/wiki/%D0%90%D0%BD%D0%B3%D0%BB%D0%B8%D0%B9%D1%81%D0%BA%D0%B8%D0%B9_%D1%8F%D0%B7%D1%8B%D0%BA" TargetMode="External"/><Relationship Id="rId48" Type="http://schemas.openxmlformats.org/officeDocument/2006/relationships/hyperlink" Target="https://ru.wikipedia.org/w/index.php?title=TCP&amp;action=edit&amp;section=8" TargetMode="External"/><Relationship Id="rId56" Type="http://schemas.openxmlformats.org/officeDocument/2006/relationships/hyperlink" Target="https://ru.wikipedia.org/w/index.php?title=TCP&amp;veaction=edit&amp;section=11" TargetMode="External"/><Relationship Id="rId64" Type="http://schemas.openxmlformats.org/officeDocument/2006/relationships/hyperlink" Target="https://commons.wikimedia.org/wiki/File:Tcp_state_diagram_fixed.svg?uselang=ru" TargetMode="External"/><Relationship Id="rId69" Type="http://schemas.openxmlformats.org/officeDocument/2006/relationships/hyperlink" Target="https://ru.wikipedia.org/wiki/%D0%90%D0%BD%D0%B3%D0%BB%D0%B8%D0%B9%D1%81%D0%BA%D0%B8%D0%B9_%D1%8F%D0%B7%D1%8B%D0%BA" TargetMode="External"/><Relationship Id="rId77" Type="http://schemas.openxmlformats.org/officeDocument/2006/relationships/hyperlink" Target="https://ru.wikipedia.org/wiki/%D0%90%D0%BB%D0%B3%D0%BE%D1%80%D0%B8%D1%82%D0%BC_%D0%9D%D0%B5%D0%B9%D0%B3%D0%BB%D0%B0" TargetMode="External"/><Relationship Id="rId100" Type="http://schemas.openxmlformats.org/officeDocument/2006/relationships/hyperlink" Target="https://ru.wikipedia.org/w/index.php?title=TCP&amp;veaction=edit&amp;section=22" TargetMode="External"/><Relationship Id="rId105" Type="http://schemas.openxmlformats.org/officeDocument/2006/relationships/fontTable" Target="fontTable.xml"/><Relationship Id="rId8" Type="http://schemas.openxmlformats.org/officeDocument/2006/relationships/hyperlink" Target="https://ru.wikipedia.org/wiki/%D0%9F%D0%B5%D1%80%D0%B5%D0%B4%D0%B0%D1%87%D0%B0_%D0%B4%D0%B0%D0%BD%D0%BD%D1%8B%D1%85" TargetMode="External"/><Relationship Id="rId51" Type="http://schemas.openxmlformats.org/officeDocument/2006/relationships/hyperlink" Target="https://ru.wikipedia.org/w/index.php?title=TCP&amp;action=edit&amp;section=9" TargetMode="External"/><Relationship Id="rId72" Type="http://schemas.openxmlformats.org/officeDocument/2006/relationships/hyperlink" Target="https://en.wikipedia.org/wiki/TCP_Fast_Open" TargetMode="External"/><Relationship Id="rId80" Type="http://schemas.openxmlformats.org/officeDocument/2006/relationships/hyperlink" Target="https://ru.wikipedia.org/w/index.php?title=TCP&amp;action=edit&amp;section=16" TargetMode="External"/><Relationship Id="rId85" Type="http://schemas.openxmlformats.org/officeDocument/2006/relationships/hyperlink" Target="https://ru.wikipedia.org/wiki/MSS" TargetMode="External"/><Relationship Id="rId93" Type="http://schemas.openxmlformats.org/officeDocument/2006/relationships/hyperlink" Target="http://evanjones.ca/tcp-checksums.html" TargetMode="External"/><Relationship Id="rId98" Type="http://schemas.openxmlformats.org/officeDocument/2006/relationships/hyperlink" Target="https://ru.wikipedia.org/w/index.php?title=TCP&amp;veaction=edit&amp;section=21" TargetMode="External"/><Relationship Id="rId3" Type="http://schemas.microsoft.com/office/2007/relationships/stylesWithEffects" Target="stylesWithEffects.xml"/><Relationship Id="rId12" Type="http://schemas.openxmlformats.org/officeDocument/2006/relationships/hyperlink" Target="https://ru.wikipedia.org/wiki/%D0%9F%D0%BE%D1%82%D0%BE%D0%BA_%D0%B4%D0%B0%D0%BD%D0%BD%D1%8B%D1%85" TargetMode="External"/><Relationship Id="rId17" Type="http://schemas.openxmlformats.org/officeDocument/2006/relationships/hyperlink" Target="https://ru.wikipedia.org/wiki/%D0%91%D1%80%D0%B0%D1%83%D0%B7%D0%B5%D1%80" TargetMode="External"/><Relationship Id="rId25" Type="http://schemas.openxmlformats.org/officeDocument/2006/relationships/hyperlink" Target="https://ru.wikipedia.org/w/index.php?title=TCP&amp;veaction=edit&amp;section=4" TargetMode="External"/><Relationship Id="rId33" Type="http://schemas.openxmlformats.org/officeDocument/2006/relationships/hyperlink" Target="https://ru.wikipedia.org/w/index.php?title=TCP&amp;veaction=edit&amp;section=6" TargetMode="External"/><Relationship Id="rId38" Type="http://schemas.openxmlformats.org/officeDocument/2006/relationships/hyperlink" Target="https://tools.ietf.org/html/rfc3168" TargetMode="External"/><Relationship Id="rId46" Type="http://schemas.openxmlformats.org/officeDocument/2006/relationships/hyperlink" Target="https://ru.wikipedia.org/wiki/%D0%90%D0%BD%D0%B3%D0%BB%D0%B8%D0%B9%D1%81%D0%BA%D0%B8%D0%B9_%D1%8F%D0%B7%D1%8B%D0%BA" TargetMode="External"/><Relationship Id="rId59" Type="http://schemas.openxmlformats.org/officeDocument/2006/relationships/hyperlink" Target="https://ru.wikipedia.org/wiki/Timestamp" TargetMode="External"/><Relationship Id="rId67" Type="http://schemas.openxmlformats.org/officeDocument/2006/relationships/hyperlink" Target="https://ru.wikipedia.org/w/index.php?title=TCP&amp;veaction=edit&amp;section=14" TargetMode="External"/><Relationship Id="rId103" Type="http://schemas.openxmlformats.org/officeDocument/2006/relationships/hyperlink" Target="https://ru.wikipedia.org/w/index.php?title=TCP&amp;action=edit&amp;section=23" TargetMode="External"/><Relationship Id="rId20" Type="http://schemas.openxmlformats.org/officeDocument/2006/relationships/hyperlink" Target="https://ru.wikipedia.org/w/index.php?title=TCP&amp;action=edit&amp;section=2" TargetMode="External"/><Relationship Id="rId41" Type="http://schemas.openxmlformats.org/officeDocument/2006/relationships/hyperlink" Target="https://ru.wikipedia.org/wiki/%D0%90%D0%BD%D0%B3%D0%BB%D0%B8%D0%B9%D1%81%D0%BA%D0%B8%D0%B9_%D1%8F%D0%B7%D1%8B%D0%BA" TargetMode="External"/><Relationship Id="rId54" Type="http://schemas.openxmlformats.org/officeDocument/2006/relationships/hyperlink" Target="https://ru.wikipedia.org/w/index.php?title=TCP&amp;action=edit&amp;section=10" TargetMode="External"/><Relationship Id="rId62" Type="http://schemas.openxmlformats.org/officeDocument/2006/relationships/hyperlink" Target="https://ru.wikipedia.org/w/index.php?title=TCP&amp;veaction=edit&amp;section=13" TargetMode="External"/><Relationship Id="rId70" Type="http://schemas.openxmlformats.org/officeDocument/2006/relationships/hyperlink" Target="https://ru.wikipedia.org/wiki/%D0%90%D0%BD%D0%B3%D0%BB%D0%B8%D0%B9%D1%81%D0%BA%D0%B8%D0%B9_%D1%8F%D0%B7%D1%8B%D0%BA" TargetMode="External"/><Relationship Id="rId75" Type="http://schemas.openxmlformats.org/officeDocument/2006/relationships/hyperlink" Target="https://ru.wikipedia.org/w/index.php?title=TCP&amp;veaction=edit&amp;section=15" TargetMode="External"/><Relationship Id="rId83" Type="http://schemas.openxmlformats.org/officeDocument/2006/relationships/hyperlink" Target="https://ru.wikipedia.org/w/index.php?title=TCP&amp;veaction=edit&amp;section=18" TargetMode="External"/><Relationship Id="rId88" Type="http://schemas.openxmlformats.org/officeDocument/2006/relationships/hyperlink" Target="https://ru.wikipedia.org/w/index.php?title=IPIP&amp;action=edit&amp;redlink=1" TargetMode="External"/><Relationship Id="rId91" Type="http://schemas.openxmlformats.org/officeDocument/2006/relationships/hyperlink" Target="https://ru.wikipedia.org/w/index.php?title=TCP&amp;action=edit&amp;section=19" TargetMode="External"/><Relationship Id="rId96" Type="http://schemas.openxmlformats.org/officeDocument/2006/relationships/hyperlink" Target="https://ru.wikipedia.org/wiki/TCP_hijacking" TargetMode="External"/><Relationship Id="rId1" Type="http://schemas.openxmlformats.org/officeDocument/2006/relationships/numbering" Target="numbering.xml"/><Relationship Id="rId6" Type="http://schemas.openxmlformats.org/officeDocument/2006/relationships/hyperlink" Target="https://ru.wikipedia.org/wiki/%D0%90%D0%BD%D0%B3%D0%BB%D0%B8%D0%B9%D1%81%D0%BA%D0%B8%D0%B9_%D1%8F%D0%B7%D1%8B%D0%BA" TargetMode="External"/><Relationship Id="rId15" Type="http://schemas.openxmlformats.org/officeDocument/2006/relationships/hyperlink" Target="https://ru.wikipedia.org/wiki/%D0%9E%D0%BF%D0%B5%D1%80%D0%B0%D1%86%D0%B8%D0%BE%D0%BD%D0%BD%D0%B0%D1%8F_%D1%81%D0%B8%D1%81%D1%82%D0%B5%D0%BC%D0%B0" TargetMode="External"/><Relationship Id="rId23" Type="http://schemas.openxmlformats.org/officeDocument/2006/relationships/hyperlink" Target="https://ru.wikipedia.org/w/index.php?title=TCP&amp;veaction=edit&amp;section=3" TargetMode="External"/><Relationship Id="rId28" Type="http://schemas.openxmlformats.org/officeDocument/2006/relationships/hyperlink" Target="https://ru.wikipedia.org/w/index.php?title=TCP&amp;action=edit&amp;section=5" TargetMode="External"/><Relationship Id="rId36" Type="http://schemas.openxmlformats.org/officeDocument/2006/relationships/hyperlink" Target="https://ru.wikipedia.org/w/index.php?title=TCP&amp;action=edit&amp;section=7" TargetMode="External"/><Relationship Id="rId49" Type="http://schemas.openxmlformats.org/officeDocument/2006/relationships/hyperlink" Target="https://ru.wikipedia.org/wiki/Payload" TargetMode="External"/><Relationship Id="rId57" Type="http://schemas.openxmlformats.org/officeDocument/2006/relationships/hyperlink" Target="https://ru.wikipedia.org/w/index.php?title=TCP&amp;action=edit&amp;section=11" TargetMode="External"/><Relationship Id="rId106" Type="http://schemas.openxmlformats.org/officeDocument/2006/relationships/theme" Target="theme/theme1.xml"/><Relationship Id="rId10" Type="http://schemas.openxmlformats.org/officeDocument/2006/relationships/hyperlink" Target="https://ru.wikipedia.org/wiki/%D0%A2%D1%80%D0%B0%D0%BD%D1%81%D0%BF%D0%BE%D1%80%D1%82%D0%BD%D1%8B%D0%B9_%D1%83%D1%80%D0%BE%D0%B2%D0%B5%D0%BD%D1%8C" TargetMode="External"/><Relationship Id="rId31" Type="http://schemas.openxmlformats.org/officeDocument/2006/relationships/hyperlink" Target="https://ru.wikipedia.org/wiki/%D0%9C%D0%B0%D1%88%D0%B8%D0%BD%D0%BD%D0%BE%D0%B5_%D1%81%D0%BB%D0%BE%D0%B2%D0%BE" TargetMode="External"/><Relationship Id="rId44" Type="http://schemas.openxmlformats.org/officeDocument/2006/relationships/hyperlink" Target="https://ru.wikipedia.org/wiki/%D0%90%D0%BD%D0%B3%D0%BB%D0%B8%D0%B9%D1%81%D0%BA%D0%B8%D0%B9_%D1%8F%D0%B7%D1%8B%D0%BA" TargetMode="External"/><Relationship Id="rId52" Type="http://schemas.openxmlformats.org/officeDocument/2006/relationships/hyperlink" Target="https://ru.wikipedia.org/wiki/%D0%9C%D0%B0%D1%88%D0%B8%D0%BD%D0%BD%D0%BE%D0%B5_%D1%81%D0%BB%D0%BE%D0%B2%D0%BE" TargetMode="External"/><Relationship Id="rId60" Type="http://schemas.openxmlformats.org/officeDocument/2006/relationships/hyperlink" Target="https://ru.wikipedia.org/w/index.php?title=TCP&amp;veaction=edit&amp;section=12" TargetMode="External"/><Relationship Id="rId65" Type="http://schemas.openxmlformats.org/officeDocument/2006/relationships/image" Target="media/image1.png"/><Relationship Id="rId73" Type="http://schemas.openxmlformats.org/officeDocument/2006/relationships/hyperlink" Target="https://ru.wikipedia.org/wiki/T/TCP" TargetMode="External"/><Relationship Id="rId78" Type="http://schemas.openxmlformats.org/officeDocument/2006/relationships/hyperlink" Target="https://ru.wikipedia.org/wiki/%D0%9C%D0%B5%D0%B4%D0%BB%D0%B5%D0%BD%D0%BD%D1%8B%D0%B9_%D1%81%D1%82%D0%B0%D1%80%D1%82" TargetMode="External"/><Relationship Id="rId81" Type="http://schemas.openxmlformats.org/officeDocument/2006/relationships/hyperlink" Target="https://ru.wikipedia.org/w/index.php?title=TCP&amp;veaction=edit&amp;section=17" TargetMode="External"/><Relationship Id="rId86" Type="http://schemas.openxmlformats.org/officeDocument/2006/relationships/hyperlink" Target="https://ru.wikipedia.org/wiki/Maximum_transmission_unit" TargetMode="External"/><Relationship Id="rId94" Type="http://schemas.openxmlformats.org/officeDocument/2006/relationships/hyperlink" Target="https://ru.wikipedia.org/w/index.php?title=TCP&amp;veaction=edit&amp;section=20" TargetMode="External"/><Relationship Id="rId99" Type="http://schemas.openxmlformats.org/officeDocument/2006/relationships/hyperlink" Target="https://ru.wikipedia.org/w/index.php?title=TCP&amp;action=edit&amp;section=21" TargetMode="External"/><Relationship Id="rId101" Type="http://schemas.openxmlformats.org/officeDocument/2006/relationships/hyperlink" Target="https://ru.wikipedia.org/w/index.php?title=TCP&amp;action=edit&amp;section=22" TargetMode="External"/><Relationship Id="rId4" Type="http://schemas.openxmlformats.org/officeDocument/2006/relationships/settings" Target="settings.xml"/><Relationship Id="rId9" Type="http://schemas.openxmlformats.org/officeDocument/2006/relationships/hyperlink" Target="https://ru.wikipedia.org/wiki/TCP/IP" TargetMode="External"/><Relationship Id="rId13" Type="http://schemas.openxmlformats.org/officeDocument/2006/relationships/hyperlink" Target="https://ru.wikipedia.org/wiki/UDP" TargetMode="External"/><Relationship Id="rId18" Type="http://schemas.openxmlformats.org/officeDocument/2006/relationships/hyperlink" Target="https://ru.wikipedia.org/wiki/%D0%91%D0%B8%D1%82" TargetMode="External"/><Relationship Id="rId39" Type="http://schemas.openxmlformats.org/officeDocument/2006/relationships/hyperlink" Target="https://tools.ietf.org/html/rfc3168" TargetMode="External"/><Relationship Id="rId34" Type="http://schemas.openxmlformats.org/officeDocument/2006/relationships/hyperlink" Target="https://ru.wikipedia.org/w/index.php?title=TCP&amp;action=edit&amp;section=6" TargetMode="External"/><Relationship Id="rId50" Type="http://schemas.openxmlformats.org/officeDocument/2006/relationships/hyperlink" Target="https://ru.wikipedia.org/w/index.php?title=TCP&amp;veaction=edit&amp;section=9" TargetMode="External"/><Relationship Id="rId55" Type="http://schemas.openxmlformats.org/officeDocument/2006/relationships/hyperlink" Target="https://ru.wikipedia.org/wiki/%D0%92%D0%BD%D0%B5%D0%BF%D0%BE%D0%BB%D0%BE%D1%81%D0%BD%D1%8B%D0%B5_%D0%B4%D0%B0%D0%BD%D0%BD%D1%8B%D0%B5" TargetMode="External"/><Relationship Id="rId76" Type="http://schemas.openxmlformats.org/officeDocument/2006/relationships/hyperlink" Target="https://ru.wikipedia.org/w/index.php?title=TCP&amp;action=edit&amp;section=15" TargetMode="External"/><Relationship Id="rId97" Type="http://schemas.openxmlformats.org/officeDocument/2006/relationships/hyperlink" Target="https://ru.wikipedia.org/wiki/%D0%90%D1%82%D0%B0%D0%BA%D0%B0_TCP_Reset" TargetMode="External"/><Relationship Id="rId104" Type="http://schemas.openxmlformats.org/officeDocument/2006/relationships/hyperlink" Target="https://ru.wikipedia.org/wiki/%D0%90%D0%BD%D0%B0%D0%BB%D0%B8%D0%B7%D0%B0%D1%82%D0%BE%D1%80_%D1%82%D1%80%D0%B0%D1%84%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4750</Words>
  <Characters>27078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 Кунелбаев</dc:creator>
  <cp:lastModifiedBy>User</cp:lastModifiedBy>
  <cp:revision>2</cp:revision>
  <dcterms:created xsi:type="dcterms:W3CDTF">2024-08-25T16:32:00Z</dcterms:created>
  <dcterms:modified xsi:type="dcterms:W3CDTF">2024-08-25T16:32:00Z</dcterms:modified>
</cp:coreProperties>
</file>